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40" w:rsidRPr="007C2FC7" w:rsidRDefault="00416B40" w:rsidP="007C2FC7">
      <w:pPr>
        <w:pBdr>
          <w:top w:val="none" w:sz="0" w:space="0" w:color="auto"/>
          <w:left w:val="none" w:sz="0" w:space="0" w:color="auto"/>
          <w:bottom w:val="none" w:sz="0" w:space="0" w:color="auto"/>
          <w:right w:val="none" w:sz="0" w:space="0" w:color="auto"/>
          <w:between w:val="none" w:sz="0" w:space="0" w:color="auto"/>
        </w:pBdr>
        <w:spacing w:line="580" w:lineRule="atLeast"/>
        <w:jc w:val="center"/>
        <w:rPr>
          <w:rFonts w:ascii="方正小标宋简体" w:eastAsia="方正小标宋简体" w:hAnsi="方正小标宋简体" w:cs="方正小标宋简体"/>
          <w:kern w:val="2"/>
          <w:sz w:val="44"/>
          <w:szCs w:val="44"/>
        </w:rPr>
      </w:pPr>
      <w:r w:rsidRPr="007C2FC7">
        <w:rPr>
          <w:rFonts w:ascii="方正小标宋简体" w:eastAsia="方正小标宋简体" w:hAnsi="方正小标宋简体" w:cs="方正小标宋简体"/>
          <w:kern w:val="2"/>
          <w:sz w:val="44"/>
          <w:szCs w:val="44"/>
        </w:rPr>
        <w:t>2016</w:t>
      </w:r>
      <w:r w:rsidRPr="007C2FC7">
        <w:rPr>
          <w:rFonts w:ascii="方正小标宋简体" w:eastAsia="方正小标宋简体" w:hAnsi="方正小标宋简体" w:cs="方正小标宋简体" w:hint="eastAsia"/>
          <w:kern w:val="2"/>
          <w:sz w:val="44"/>
          <w:szCs w:val="44"/>
        </w:rPr>
        <w:t>年度霸州市政务服务管理办公室</w:t>
      </w:r>
    </w:p>
    <w:p w:rsidR="00416B40" w:rsidRPr="007C2FC7" w:rsidRDefault="00416B40" w:rsidP="007C2FC7">
      <w:pPr>
        <w:pBdr>
          <w:top w:val="none" w:sz="0" w:space="0" w:color="auto"/>
          <w:left w:val="none" w:sz="0" w:space="0" w:color="auto"/>
          <w:bottom w:val="none" w:sz="0" w:space="0" w:color="auto"/>
          <w:right w:val="none" w:sz="0" w:space="0" w:color="auto"/>
          <w:between w:val="none" w:sz="0" w:space="0" w:color="auto"/>
        </w:pBdr>
        <w:spacing w:line="580" w:lineRule="atLeast"/>
        <w:jc w:val="center"/>
        <w:rPr>
          <w:rFonts w:ascii="方正小标宋简体" w:eastAsia="方正小标宋简体" w:hAnsi="方正小标宋简体" w:cs="方正小标宋简体"/>
          <w:kern w:val="2"/>
          <w:sz w:val="44"/>
          <w:szCs w:val="44"/>
        </w:rPr>
      </w:pPr>
      <w:r w:rsidRPr="007C2FC7">
        <w:rPr>
          <w:rFonts w:ascii="方正小标宋简体" w:eastAsia="方正小标宋简体" w:hAnsi="方正小标宋简体" w:cs="方正小标宋简体" w:hint="eastAsia"/>
          <w:kern w:val="2"/>
          <w:sz w:val="44"/>
          <w:szCs w:val="44"/>
        </w:rPr>
        <w:t>部门决算信息公开情况</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按照《预算法》、《河北省财政厅关于印发</w:t>
      </w:r>
      <w:r w:rsidRPr="00CE5FF1">
        <w:rPr>
          <w:rFonts w:ascii="仿宋" w:eastAsia="仿宋" w:hAnsi="仿宋" w:cs="仿宋"/>
          <w:sz w:val="32"/>
          <w:szCs w:val="32"/>
        </w:rPr>
        <w:t>&lt;</w:t>
      </w:r>
      <w:r w:rsidRPr="00CE5FF1">
        <w:rPr>
          <w:rFonts w:ascii="仿宋" w:eastAsia="仿宋" w:hAnsi="仿宋" w:cs="仿宋" w:hint="eastAsia"/>
          <w:sz w:val="32"/>
          <w:szCs w:val="32"/>
        </w:rPr>
        <w:t>河北省预决算公开操作规程实施细则</w:t>
      </w:r>
      <w:r w:rsidRPr="00CE5FF1">
        <w:rPr>
          <w:rFonts w:ascii="仿宋" w:eastAsia="仿宋" w:hAnsi="仿宋" w:cs="仿宋"/>
          <w:sz w:val="32"/>
          <w:szCs w:val="32"/>
        </w:rPr>
        <w:t>&gt;</w:t>
      </w:r>
      <w:r w:rsidRPr="00CE5FF1">
        <w:rPr>
          <w:rFonts w:ascii="仿宋" w:eastAsia="仿宋" w:hAnsi="仿宋" w:cs="仿宋" w:hint="eastAsia"/>
          <w:sz w:val="32"/>
          <w:szCs w:val="32"/>
        </w:rPr>
        <w:t>的通知》（冀财预（</w:t>
      </w:r>
      <w:r w:rsidRPr="00CE5FF1">
        <w:rPr>
          <w:rFonts w:ascii="仿宋" w:eastAsia="仿宋" w:hAnsi="仿宋" w:cs="仿宋"/>
          <w:sz w:val="32"/>
          <w:szCs w:val="32"/>
        </w:rPr>
        <w:t>2016</w:t>
      </w:r>
      <w:r w:rsidRPr="00CE5FF1">
        <w:rPr>
          <w:rFonts w:ascii="仿宋" w:eastAsia="仿宋" w:hAnsi="仿宋" w:cs="仿宋" w:hint="eastAsia"/>
          <w:sz w:val="32"/>
          <w:szCs w:val="32"/>
        </w:rPr>
        <w:t>）</w:t>
      </w:r>
      <w:r w:rsidRPr="00CE5FF1">
        <w:rPr>
          <w:rFonts w:ascii="仿宋" w:eastAsia="仿宋" w:hAnsi="仿宋" w:cs="仿宋"/>
          <w:sz w:val="32"/>
          <w:szCs w:val="32"/>
        </w:rPr>
        <w:t>129</w:t>
      </w:r>
      <w:r w:rsidRPr="00CE5FF1">
        <w:rPr>
          <w:rFonts w:ascii="仿宋" w:eastAsia="仿宋" w:hAnsi="仿宋" w:cs="仿宋" w:hint="eastAsia"/>
          <w:sz w:val="32"/>
          <w:szCs w:val="32"/>
        </w:rPr>
        <w:t>号）等规定，现将</w:t>
      </w:r>
      <w:r w:rsidRPr="00CE5FF1">
        <w:rPr>
          <w:rFonts w:ascii="仿宋" w:eastAsia="仿宋" w:hAnsi="仿宋" w:cs="仿宋"/>
          <w:sz w:val="32"/>
          <w:szCs w:val="32"/>
        </w:rPr>
        <w:t>2016</w:t>
      </w:r>
      <w:r w:rsidRPr="00CE5FF1">
        <w:rPr>
          <w:rFonts w:ascii="仿宋" w:eastAsia="仿宋" w:hAnsi="仿宋" w:cs="仿宋" w:hint="eastAsia"/>
          <w:sz w:val="32"/>
          <w:szCs w:val="32"/>
        </w:rPr>
        <w:t>年部门决算公开如下：</w:t>
      </w:r>
    </w:p>
    <w:p w:rsidR="00416B40" w:rsidRDefault="00416B40" w:rsidP="00305362">
      <w:pPr>
        <w:pBdr>
          <w:top w:val="none" w:sz="0" w:space="0" w:color="auto"/>
          <w:left w:val="none" w:sz="0" w:space="0" w:color="auto"/>
          <w:bottom w:val="none" w:sz="0" w:space="0" w:color="auto"/>
          <w:right w:val="none" w:sz="0" w:space="0" w:color="auto"/>
          <w:between w:val="none" w:sz="0" w:space="0" w:color="auto"/>
        </w:pBdr>
        <w:spacing w:line="500" w:lineRule="exact"/>
        <w:ind w:firstLineChars="200" w:firstLine="31680"/>
        <w:rPr>
          <w:rFonts w:ascii="黑体" w:eastAsia="黑体" w:hAnsi="黑体"/>
          <w:sz w:val="32"/>
          <w:szCs w:val="32"/>
        </w:rPr>
      </w:pPr>
      <w:r>
        <w:rPr>
          <w:rFonts w:ascii="黑体" w:eastAsia="黑体" w:hAnsi="黑体" w:hint="eastAsia"/>
          <w:sz w:val="32"/>
          <w:szCs w:val="32"/>
        </w:rPr>
        <w:t>一、部门职责及机构设置情况</w:t>
      </w:r>
    </w:p>
    <w:p w:rsidR="00416B40" w:rsidRDefault="00416B40" w:rsidP="004419CC">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Pr>
          <w:rFonts w:ascii="楷体" w:eastAsia="楷体" w:hint="eastAsia"/>
          <w:b/>
          <w:sz w:val="32"/>
          <w:szCs w:val="32"/>
        </w:rPr>
        <w:t>部门职责：</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sz w:val="32"/>
          <w:szCs w:val="32"/>
        </w:rPr>
        <w:t>(</w:t>
      </w:r>
      <w:r w:rsidRPr="00CE5FF1">
        <w:rPr>
          <w:rFonts w:ascii="仿宋" w:eastAsia="仿宋" w:hAnsi="仿宋" w:cs="仿宋" w:hint="eastAsia"/>
          <w:sz w:val="32"/>
          <w:szCs w:val="32"/>
        </w:rPr>
        <w:t>一</w:t>
      </w:r>
      <w:r w:rsidRPr="00CE5FF1">
        <w:rPr>
          <w:rFonts w:ascii="仿宋" w:eastAsia="仿宋" w:hAnsi="仿宋" w:cs="仿宋"/>
          <w:sz w:val="32"/>
          <w:szCs w:val="32"/>
        </w:rPr>
        <w:t>)</w:t>
      </w:r>
      <w:r w:rsidRPr="00CE5FF1">
        <w:rPr>
          <w:rFonts w:ascii="仿宋" w:eastAsia="仿宋" w:hAnsi="仿宋" w:cs="仿宋" w:hint="eastAsia"/>
          <w:sz w:val="32"/>
          <w:szCs w:val="32"/>
        </w:rPr>
        <w:t>、贯彻执行国家法律、法规和上级有关行政审批制度改革工作的方针、政策，结合本市实际，起草行政审批制度改革实施办法，并组织实施和监督检查。</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sz w:val="32"/>
          <w:szCs w:val="32"/>
        </w:rPr>
        <w:t xml:space="preserve"> (</w:t>
      </w:r>
      <w:r w:rsidRPr="00CE5FF1">
        <w:rPr>
          <w:rFonts w:ascii="仿宋" w:eastAsia="仿宋" w:hAnsi="仿宋" w:cs="仿宋" w:hint="eastAsia"/>
          <w:sz w:val="32"/>
          <w:szCs w:val="32"/>
        </w:rPr>
        <w:t>二</w:t>
      </w:r>
      <w:r w:rsidRPr="00CE5FF1">
        <w:rPr>
          <w:rFonts w:ascii="仿宋" w:eastAsia="仿宋" w:hAnsi="仿宋" w:cs="仿宋"/>
          <w:sz w:val="32"/>
          <w:szCs w:val="32"/>
        </w:rPr>
        <w:t>)</w:t>
      </w:r>
      <w:r w:rsidRPr="00CE5FF1">
        <w:rPr>
          <w:rFonts w:ascii="仿宋" w:eastAsia="仿宋" w:hAnsi="仿宋" w:cs="仿宋" w:hint="eastAsia"/>
          <w:sz w:val="32"/>
          <w:szCs w:val="32"/>
        </w:rPr>
        <w:t>、负责拟定市政府各部门以及经行政授权单位的行政审批事项进入中心的方案，组织、协调中心各窗口单位的有关审批事项，制订有关行政审批规则，指定联办事项的受理窗口，组织窗口单位联审会议，并监督执行中心的协调意见和联审决定。</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sz w:val="32"/>
          <w:szCs w:val="32"/>
        </w:rPr>
        <w:t xml:space="preserve"> (</w:t>
      </w:r>
      <w:r w:rsidRPr="00CE5FF1">
        <w:rPr>
          <w:rFonts w:ascii="仿宋" w:eastAsia="仿宋" w:hAnsi="仿宋" w:cs="仿宋" w:hint="eastAsia"/>
          <w:sz w:val="32"/>
          <w:szCs w:val="32"/>
        </w:rPr>
        <w:t>三</w:t>
      </w:r>
      <w:r w:rsidRPr="00CE5FF1">
        <w:rPr>
          <w:rFonts w:ascii="仿宋" w:eastAsia="仿宋" w:hAnsi="仿宋" w:cs="仿宋"/>
          <w:sz w:val="32"/>
          <w:szCs w:val="32"/>
        </w:rPr>
        <w:t>)</w:t>
      </w:r>
      <w:r w:rsidRPr="00CE5FF1">
        <w:rPr>
          <w:rFonts w:ascii="仿宋" w:eastAsia="仿宋" w:hAnsi="仿宋" w:cs="仿宋" w:hint="eastAsia"/>
          <w:sz w:val="32"/>
          <w:szCs w:val="32"/>
        </w:rPr>
        <w:t>、负责对各窗口单位行政审批工作的考核，负责对窗口工作人员的日常管理和考核。</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sz w:val="32"/>
          <w:szCs w:val="32"/>
        </w:rPr>
        <w:t xml:space="preserve"> (</w:t>
      </w:r>
      <w:r w:rsidRPr="00CE5FF1">
        <w:rPr>
          <w:rFonts w:ascii="仿宋" w:eastAsia="仿宋" w:hAnsi="仿宋" w:cs="仿宋" w:hint="eastAsia"/>
          <w:sz w:val="32"/>
          <w:szCs w:val="32"/>
        </w:rPr>
        <w:t>四</w:t>
      </w:r>
      <w:r w:rsidRPr="00CE5FF1">
        <w:rPr>
          <w:rFonts w:ascii="仿宋" w:eastAsia="仿宋" w:hAnsi="仿宋" w:cs="仿宋"/>
          <w:sz w:val="32"/>
          <w:szCs w:val="32"/>
        </w:rPr>
        <w:t>)</w:t>
      </w:r>
      <w:r w:rsidRPr="00CE5FF1">
        <w:rPr>
          <w:rFonts w:ascii="仿宋" w:eastAsia="仿宋" w:hAnsi="仿宋" w:cs="仿宋" w:hint="eastAsia"/>
          <w:sz w:val="32"/>
          <w:szCs w:val="32"/>
        </w:rPr>
        <w:t>、负责监督检查各窗口单位及其工作人员的行政审批行为；负责受理、核实和协调处理服务对象对中心成员单位及其工作人员影响、妨碍经济发展或损害其合法权益行为的投诉。</w:t>
      </w:r>
      <w:r w:rsidRPr="00CE5FF1">
        <w:rPr>
          <w:rFonts w:ascii="仿宋" w:eastAsia="仿宋" w:hAnsi="仿宋" w:cs="仿宋"/>
          <w:sz w:val="32"/>
          <w:szCs w:val="32"/>
        </w:rPr>
        <w:t xml:space="preserve"> </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50" w:firstLine="31680"/>
        <w:jc w:val="both"/>
        <w:rPr>
          <w:rFonts w:ascii="仿宋" w:eastAsia="仿宋" w:hAnsi="仿宋" w:cs="仿宋"/>
          <w:sz w:val="32"/>
          <w:szCs w:val="32"/>
        </w:rPr>
      </w:pPr>
      <w:r w:rsidRPr="00CE5FF1">
        <w:rPr>
          <w:rFonts w:ascii="仿宋" w:eastAsia="仿宋" w:hAnsi="仿宋" w:cs="仿宋"/>
          <w:sz w:val="32"/>
          <w:szCs w:val="32"/>
        </w:rPr>
        <w:t>(</w:t>
      </w:r>
      <w:r w:rsidRPr="00CE5FF1">
        <w:rPr>
          <w:rFonts w:ascii="仿宋" w:eastAsia="仿宋" w:hAnsi="仿宋" w:cs="仿宋" w:hint="eastAsia"/>
          <w:sz w:val="32"/>
          <w:szCs w:val="32"/>
        </w:rPr>
        <w:t>五</w:t>
      </w:r>
      <w:r w:rsidRPr="00CE5FF1">
        <w:rPr>
          <w:rFonts w:ascii="仿宋" w:eastAsia="仿宋" w:hAnsi="仿宋" w:cs="仿宋"/>
          <w:sz w:val="32"/>
          <w:szCs w:val="32"/>
        </w:rPr>
        <w:t>)</w:t>
      </w:r>
      <w:r w:rsidRPr="00CE5FF1">
        <w:rPr>
          <w:rFonts w:ascii="仿宋" w:eastAsia="仿宋" w:hAnsi="仿宋" w:cs="仿宋" w:hint="eastAsia"/>
          <w:sz w:val="32"/>
          <w:szCs w:val="32"/>
        </w:rPr>
        <w:t>、负责对我市行政区域内的各类公共资源项目招投标交易活动的协调、管理、监督工作。</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sz w:val="32"/>
          <w:szCs w:val="32"/>
        </w:rPr>
        <w:t xml:space="preserve"> (</w:t>
      </w:r>
      <w:r w:rsidRPr="00CE5FF1">
        <w:rPr>
          <w:rFonts w:ascii="仿宋" w:eastAsia="仿宋" w:hAnsi="仿宋" w:cs="仿宋" w:hint="eastAsia"/>
          <w:sz w:val="32"/>
          <w:szCs w:val="32"/>
        </w:rPr>
        <w:t>六</w:t>
      </w:r>
      <w:r w:rsidRPr="00CE5FF1">
        <w:rPr>
          <w:rFonts w:ascii="仿宋" w:eastAsia="仿宋" w:hAnsi="仿宋" w:cs="仿宋"/>
          <w:sz w:val="32"/>
          <w:szCs w:val="32"/>
        </w:rPr>
        <w:t>)</w:t>
      </w:r>
      <w:r w:rsidRPr="00CE5FF1">
        <w:rPr>
          <w:rFonts w:ascii="仿宋" w:eastAsia="仿宋" w:hAnsi="仿宋" w:cs="仿宋" w:hint="eastAsia"/>
          <w:sz w:val="32"/>
          <w:szCs w:val="32"/>
        </w:rPr>
        <w:t>、调查研究经济发展环境情况，综合分析投诉案件信息与动态，拟制相应的工作计划和建议。</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sz w:val="32"/>
          <w:szCs w:val="32"/>
        </w:rPr>
        <w:t xml:space="preserve"> (</w:t>
      </w:r>
      <w:r w:rsidRPr="00CE5FF1">
        <w:rPr>
          <w:rFonts w:ascii="仿宋" w:eastAsia="仿宋" w:hAnsi="仿宋" w:cs="仿宋" w:hint="eastAsia"/>
          <w:sz w:val="32"/>
          <w:szCs w:val="32"/>
        </w:rPr>
        <w:t>七</w:t>
      </w:r>
      <w:r w:rsidRPr="00CE5FF1">
        <w:rPr>
          <w:rFonts w:ascii="仿宋" w:eastAsia="仿宋" w:hAnsi="仿宋" w:cs="仿宋"/>
          <w:sz w:val="32"/>
          <w:szCs w:val="32"/>
        </w:rPr>
        <w:t>)</w:t>
      </w:r>
      <w:r w:rsidRPr="00CE5FF1">
        <w:rPr>
          <w:rFonts w:ascii="仿宋" w:eastAsia="仿宋" w:hAnsi="仿宋" w:cs="仿宋" w:hint="eastAsia"/>
          <w:sz w:val="32"/>
          <w:szCs w:val="32"/>
        </w:rPr>
        <w:t>、承担市委、市政府交办的其他有关工作。</w:t>
      </w:r>
    </w:p>
    <w:p w:rsidR="00416B40" w:rsidRDefault="00416B40" w:rsidP="004419CC">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Pr>
          <w:rFonts w:ascii="楷体" w:eastAsia="楷体" w:hint="eastAsia"/>
          <w:b/>
          <w:sz w:val="32"/>
          <w:szCs w:val="32"/>
        </w:rPr>
        <w:t>机构设置：</w:t>
      </w:r>
    </w:p>
    <w:p w:rsidR="00416B40" w:rsidRPr="00CE5FF1" w:rsidRDefault="00416B40" w:rsidP="00CE5FF1">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center"/>
        <w:rPr>
          <w:rFonts w:ascii="仿宋" w:eastAsia="仿宋" w:hAnsi="仿宋" w:cs="仿宋"/>
          <w:sz w:val="32"/>
          <w:szCs w:val="32"/>
        </w:rPr>
      </w:pPr>
      <w:r w:rsidRPr="00CE5FF1">
        <w:rPr>
          <w:rFonts w:ascii="仿宋" w:eastAsia="仿宋" w:hAnsi="仿宋" w:cs="仿宋" w:hint="eastAsia"/>
          <w:sz w:val="32"/>
          <w:szCs w:val="32"/>
        </w:rPr>
        <w:t>部门机构设置情况</w:t>
      </w:r>
    </w:p>
    <w:p w:rsidR="00416B40" w:rsidRPr="00ED7ACA" w:rsidRDefault="00416B40" w:rsidP="004419CC">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仿宋_GB2312" w:eastAsia="仿宋_GB2312"/>
          <w:b/>
          <w:sz w:val="32"/>
          <w:szCs w:val="32"/>
        </w:rPr>
      </w:pPr>
      <w:r w:rsidRPr="00ED7ACA">
        <w:rPr>
          <w:rFonts w:ascii="仿宋_GB2312" w:eastAsia="仿宋_GB2312"/>
          <w:b/>
          <w:sz w:val="32"/>
          <w:szCs w:val="32"/>
        </w:rPr>
        <w:t xml:space="preserve">     </w:t>
      </w:r>
    </w:p>
    <w:tbl>
      <w:tblPr>
        <w:tblW w:w="5000" w:type="pct"/>
        <w:tblCellMar>
          <w:left w:w="10" w:type="dxa"/>
          <w:right w:w="10" w:type="dxa"/>
        </w:tblCellMar>
        <w:tblLook w:val="0000"/>
      </w:tblPr>
      <w:tblGrid>
        <w:gridCol w:w="4539"/>
        <w:gridCol w:w="2741"/>
        <w:gridCol w:w="2509"/>
        <w:gridCol w:w="4385"/>
      </w:tblGrid>
      <w:tr w:rsidR="00416B40" w:rsidRPr="00ED7ACA" w:rsidTr="00DA3FAF">
        <w:trPr>
          <w:trHeight w:val="606"/>
        </w:trPr>
        <w:tc>
          <w:tcPr>
            <w:tcW w:w="1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ED7ACA" w:rsidRDefault="00416B40" w:rsidP="00BC77A0">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单位名称</w:t>
            </w: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ED7ACA" w:rsidRDefault="00416B40" w:rsidP="00BC77A0">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单位性质</w:t>
            </w:r>
          </w:p>
        </w:tc>
        <w:tc>
          <w:tcPr>
            <w:tcW w:w="8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CE5FF1"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单位规格</w:t>
            </w:r>
          </w:p>
        </w:tc>
        <w:tc>
          <w:tcPr>
            <w:tcW w:w="1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ED7ACA" w:rsidRDefault="00416B40" w:rsidP="00BC77A0">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经费保障形式</w:t>
            </w:r>
          </w:p>
        </w:tc>
      </w:tr>
      <w:tr w:rsidR="00416B40" w:rsidRPr="00ED7ACA" w:rsidTr="00DA3FAF">
        <w:trPr>
          <w:trHeight w:val="765"/>
        </w:trPr>
        <w:tc>
          <w:tcPr>
            <w:tcW w:w="1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ED7ACA"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霸州市政务服务管理办公室</w:t>
            </w: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ED7ACA" w:rsidRDefault="00416B40" w:rsidP="00BC77A0">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全额事业</w:t>
            </w:r>
          </w:p>
        </w:tc>
        <w:tc>
          <w:tcPr>
            <w:tcW w:w="8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ED7ACA" w:rsidRDefault="00416B40" w:rsidP="00BC77A0">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正科级</w:t>
            </w:r>
          </w:p>
        </w:tc>
        <w:tc>
          <w:tcPr>
            <w:tcW w:w="1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ED7ACA" w:rsidRDefault="00416B40" w:rsidP="00BC77A0">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财政性资金</w:t>
            </w:r>
            <w:r w:rsidRPr="00ED7ACA">
              <w:rPr>
                <w:rFonts w:ascii="仿宋_GB2312" w:eastAsia="仿宋_GB2312" w:cs="仿宋"/>
                <w:sz w:val="32"/>
                <w:szCs w:val="32"/>
              </w:rPr>
              <w:t xml:space="preserve"> </w:t>
            </w:r>
          </w:p>
          <w:p w:rsidR="00416B40" w:rsidRPr="00ED7ACA" w:rsidRDefault="00416B40" w:rsidP="00BC77A0">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cs="仿宋"/>
                <w:sz w:val="32"/>
                <w:szCs w:val="32"/>
              </w:rPr>
            </w:pPr>
            <w:r w:rsidRPr="00CE5FF1">
              <w:rPr>
                <w:rFonts w:ascii="仿宋" w:eastAsia="仿宋" w:hAnsi="仿宋" w:cs="仿宋" w:hint="eastAsia"/>
                <w:sz w:val="32"/>
                <w:szCs w:val="32"/>
              </w:rPr>
              <w:t>基本保证</w:t>
            </w:r>
          </w:p>
        </w:tc>
      </w:tr>
    </w:tbl>
    <w:p w:rsidR="00416B40" w:rsidRPr="00ED7ACA" w:rsidRDefault="00416B40" w:rsidP="00416B40">
      <w:pPr>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rPr>
          <w:rFonts w:ascii="黑体" w:eastAsia="黑体"/>
          <w:sz w:val="32"/>
          <w:szCs w:val="32"/>
        </w:rPr>
      </w:pPr>
      <w:r w:rsidRPr="00ED7ACA">
        <w:rPr>
          <w:rFonts w:ascii="黑体" w:eastAsia="黑体" w:hint="eastAsia"/>
          <w:sz w:val="32"/>
          <w:szCs w:val="32"/>
        </w:rPr>
        <w:t>二、部门决算报表</w:t>
      </w:r>
      <w:r>
        <w:rPr>
          <w:rFonts w:ascii="黑体" w:eastAsia="黑体" w:hint="eastAsia"/>
          <w:sz w:val="32"/>
          <w:szCs w:val="32"/>
        </w:rPr>
        <w:t>（附表）</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（一）、收入支出决算总体情况说明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（二）、收入决算情况说明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（三）、支出决算情况说明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（四）、财政拨款收入支出决算总体情况说明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（五）、“三公”经费支出决算情况说明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（六）、机关运行经费的支出情况的说明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（七）、绩效预算信息</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（八）、政府采购情况的说明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（九）、国有资产信息</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（十）、其他需要说明的情况</w:t>
      </w:r>
    </w:p>
    <w:p w:rsidR="00416B40" w:rsidRPr="00DA3FAF" w:rsidRDefault="00416B40" w:rsidP="00305362">
      <w:pPr>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rPr>
          <w:rFonts w:ascii="黑体" w:eastAsia="黑体" w:hAnsi="黑体"/>
          <w:sz w:val="32"/>
          <w:szCs w:val="32"/>
        </w:rPr>
      </w:pPr>
      <w:r w:rsidRPr="00DA3FAF">
        <w:rPr>
          <w:rFonts w:ascii="黑体" w:eastAsia="黑体" w:hAnsi="黑体" w:hint="eastAsia"/>
          <w:sz w:val="32"/>
          <w:szCs w:val="32"/>
        </w:rPr>
        <w:t>三、</w:t>
      </w:r>
      <w:r w:rsidRPr="00DA3FAF">
        <w:rPr>
          <w:rFonts w:ascii="黑体" w:eastAsia="黑体" w:hAnsi="黑体"/>
          <w:sz w:val="32"/>
          <w:szCs w:val="32"/>
        </w:rPr>
        <w:t>2016</w:t>
      </w:r>
      <w:r w:rsidRPr="00DA3FAF">
        <w:rPr>
          <w:rFonts w:ascii="黑体" w:eastAsia="黑体" w:hAnsi="黑体" w:hint="eastAsia"/>
          <w:sz w:val="32"/>
          <w:szCs w:val="32"/>
        </w:rPr>
        <w:t>年度部门决算情况说明</w:t>
      </w:r>
    </w:p>
    <w:p w:rsidR="00416B40" w:rsidRPr="00FA2198" w:rsidRDefault="00416B40" w:rsidP="00FA2198">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sidRPr="00FA2198">
        <w:rPr>
          <w:rFonts w:ascii="楷体" w:eastAsia="楷体" w:hint="eastAsia"/>
          <w:b/>
          <w:sz w:val="32"/>
          <w:szCs w:val="32"/>
        </w:rPr>
        <w:t>（一）收入支出决算总体情况说明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反映本部门综合收支情况。</w:t>
      </w:r>
      <w:r w:rsidRPr="00CE5FF1">
        <w:rPr>
          <w:rFonts w:ascii="仿宋" w:eastAsia="仿宋" w:hAnsi="仿宋" w:cs="仿宋"/>
          <w:sz w:val="32"/>
          <w:szCs w:val="32"/>
        </w:rPr>
        <w:t>2016</w:t>
      </w:r>
      <w:r w:rsidRPr="00CE5FF1">
        <w:rPr>
          <w:rFonts w:ascii="仿宋" w:eastAsia="仿宋" w:hAnsi="仿宋" w:cs="仿宋" w:hint="eastAsia"/>
          <w:sz w:val="32"/>
          <w:szCs w:val="32"/>
        </w:rPr>
        <w:t>年决算收入</w:t>
      </w:r>
      <w:r w:rsidRPr="00CE5FF1">
        <w:rPr>
          <w:rFonts w:ascii="仿宋" w:eastAsia="仿宋" w:hAnsi="仿宋" w:cs="仿宋"/>
          <w:sz w:val="32"/>
          <w:szCs w:val="32"/>
        </w:rPr>
        <w:t>717.43</w:t>
      </w:r>
      <w:r w:rsidRPr="00CE5FF1">
        <w:rPr>
          <w:rFonts w:ascii="仿宋" w:eastAsia="仿宋" w:hAnsi="仿宋" w:cs="仿宋" w:hint="eastAsia"/>
          <w:sz w:val="32"/>
          <w:szCs w:val="32"/>
        </w:rPr>
        <w:t>万元，决算支出</w:t>
      </w:r>
      <w:r w:rsidRPr="00CE5FF1">
        <w:rPr>
          <w:rFonts w:ascii="仿宋" w:eastAsia="仿宋" w:hAnsi="仿宋" w:cs="仿宋"/>
          <w:sz w:val="32"/>
          <w:szCs w:val="32"/>
        </w:rPr>
        <w:t>721.88</w:t>
      </w:r>
      <w:r w:rsidRPr="00CE5FF1">
        <w:rPr>
          <w:rFonts w:ascii="仿宋" w:eastAsia="仿宋" w:hAnsi="仿宋" w:cs="仿宋" w:hint="eastAsia"/>
          <w:sz w:val="32"/>
          <w:szCs w:val="32"/>
        </w:rPr>
        <w:t>万元，其中基本支出</w:t>
      </w:r>
      <w:r w:rsidRPr="00CE5FF1">
        <w:rPr>
          <w:rFonts w:ascii="仿宋" w:eastAsia="仿宋" w:hAnsi="仿宋" w:cs="仿宋"/>
          <w:sz w:val="32"/>
          <w:szCs w:val="32"/>
        </w:rPr>
        <w:t>229.55</w:t>
      </w:r>
      <w:r w:rsidRPr="00CE5FF1">
        <w:rPr>
          <w:rFonts w:ascii="仿宋" w:eastAsia="仿宋" w:hAnsi="仿宋" w:cs="仿宋" w:hint="eastAsia"/>
          <w:sz w:val="32"/>
          <w:szCs w:val="32"/>
        </w:rPr>
        <w:t>万元，项目支出</w:t>
      </w:r>
      <w:r w:rsidRPr="00CE5FF1">
        <w:rPr>
          <w:rFonts w:ascii="仿宋" w:eastAsia="仿宋" w:hAnsi="仿宋" w:cs="仿宋"/>
          <w:sz w:val="32"/>
          <w:szCs w:val="32"/>
        </w:rPr>
        <w:t>492.33</w:t>
      </w:r>
      <w:r w:rsidRPr="00CE5FF1">
        <w:rPr>
          <w:rFonts w:ascii="仿宋" w:eastAsia="仿宋" w:hAnsi="仿宋" w:cs="仿宋" w:hint="eastAsia"/>
          <w:sz w:val="32"/>
          <w:szCs w:val="32"/>
        </w:rPr>
        <w:t>万元。</w:t>
      </w:r>
    </w:p>
    <w:p w:rsidR="00416B40" w:rsidRPr="00FA2198" w:rsidRDefault="00416B40" w:rsidP="00FA2198">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sidRPr="00FA2198">
        <w:rPr>
          <w:rFonts w:ascii="楷体" w:eastAsia="楷体" w:hint="eastAsia"/>
          <w:b/>
          <w:sz w:val="32"/>
          <w:szCs w:val="32"/>
        </w:rPr>
        <w:t>（二）收入决算情况说明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反映本部门当年总体收入情况。</w:t>
      </w:r>
      <w:r w:rsidRPr="00CE5FF1">
        <w:rPr>
          <w:rFonts w:ascii="仿宋" w:eastAsia="仿宋" w:hAnsi="仿宋" w:cs="仿宋"/>
          <w:sz w:val="32"/>
          <w:szCs w:val="32"/>
        </w:rPr>
        <w:t>2016</w:t>
      </w:r>
      <w:r w:rsidRPr="00CE5FF1">
        <w:rPr>
          <w:rFonts w:ascii="仿宋" w:eastAsia="仿宋" w:hAnsi="仿宋" w:cs="仿宋" w:hint="eastAsia"/>
          <w:sz w:val="32"/>
          <w:szCs w:val="32"/>
        </w:rPr>
        <w:t>年决算收入</w:t>
      </w:r>
      <w:r w:rsidRPr="00CE5FF1">
        <w:rPr>
          <w:rFonts w:ascii="仿宋" w:eastAsia="仿宋" w:hAnsi="仿宋" w:cs="仿宋"/>
          <w:sz w:val="32"/>
          <w:szCs w:val="32"/>
        </w:rPr>
        <w:t>717.43</w:t>
      </w:r>
      <w:r w:rsidRPr="00CE5FF1">
        <w:rPr>
          <w:rFonts w:ascii="仿宋" w:eastAsia="仿宋" w:hAnsi="仿宋" w:cs="仿宋" w:hint="eastAsia"/>
          <w:sz w:val="32"/>
          <w:szCs w:val="32"/>
        </w:rPr>
        <w:t>万元，其中：一般公共决算收入</w:t>
      </w:r>
      <w:r w:rsidRPr="00CE5FF1">
        <w:rPr>
          <w:rFonts w:ascii="仿宋" w:eastAsia="仿宋" w:hAnsi="仿宋" w:cs="仿宋"/>
          <w:sz w:val="32"/>
          <w:szCs w:val="32"/>
        </w:rPr>
        <w:t>717.43</w:t>
      </w:r>
      <w:r w:rsidRPr="00CE5FF1">
        <w:rPr>
          <w:rFonts w:ascii="仿宋" w:eastAsia="仿宋" w:hAnsi="仿宋" w:cs="仿宋" w:hint="eastAsia"/>
          <w:sz w:val="32"/>
          <w:szCs w:val="32"/>
        </w:rPr>
        <w:t>万元，政府性基金收入</w:t>
      </w:r>
      <w:r w:rsidRPr="00CE5FF1">
        <w:rPr>
          <w:rFonts w:ascii="仿宋" w:eastAsia="仿宋" w:hAnsi="仿宋" w:cs="仿宋"/>
          <w:sz w:val="32"/>
          <w:szCs w:val="32"/>
        </w:rPr>
        <w:t>0</w:t>
      </w:r>
      <w:r w:rsidRPr="00CE5FF1">
        <w:rPr>
          <w:rFonts w:ascii="仿宋" w:eastAsia="仿宋" w:hAnsi="仿宋" w:cs="仿宋" w:hint="eastAsia"/>
          <w:sz w:val="32"/>
          <w:szCs w:val="32"/>
        </w:rPr>
        <w:t>万元，国有资本经营收入</w:t>
      </w:r>
      <w:r w:rsidRPr="00CE5FF1">
        <w:rPr>
          <w:rFonts w:ascii="仿宋" w:eastAsia="仿宋" w:hAnsi="仿宋" w:cs="仿宋"/>
          <w:sz w:val="32"/>
          <w:szCs w:val="32"/>
        </w:rPr>
        <w:t>0</w:t>
      </w:r>
      <w:r w:rsidRPr="00CE5FF1">
        <w:rPr>
          <w:rFonts w:ascii="仿宋" w:eastAsia="仿宋" w:hAnsi="仿宋" w:cs="仿宋" w:hint="eastAsia"/>
          <w:sz w:val="32"/>
          <w:szCs w:val="32"/>
        </w:rPr>
        <w:t>万元，事业收入</w:t>
      </w:r>
      <w:r w:rsidRPr="00CE5FF1">
        <w:rPr>
          <w:rFonts w:ascii="仿宋" w:eastAsia="仿宋" w:hAnsi="仿宋" w:cs="仿宋"/>
          <w:sz w:val="32"/>
          <w:szCs w:val="32"/>
        </w:rPr>
        <w:t>0</w:t>
      </w:r>
      <w:r w:rsidRPr="00CE5FF1">
        <w:rPr>
          <w:rFonts w:ascii="仿宋" w:eastAsia="仿宋" w:hAnsi="仿宋" w:cs="仿宋" w:hint="eastAsia"/>
          <w:sz w:val="32"/>
          <w:szCs w:val="32"/>
        </w:rPr>
        <w:t>万元，其他收入</w:t>
      </w:r>
      <w:r w:rsidRPr="00CE5FF1">
        <w:rPr>
          <w:rFonts w:ascii="仿宋" w:eastAsia="仿宋" w:hAnsi="仿宋" w:cs="仿宋"/>
          <w:sz w:val="32"/>
          <w:szCs w:val="32"/>
        </w:rPr>
        <w:t>0</w:t>
      </w:r>
      <w:r w:rsidRPr="00CE5FF1">
        <w:rPr>
          <w:rFonts w:ascii="仿宋" w:eastAsia="仿宋" w:hAnsi="仿宋" w:cs="仿宋" w:hint="eastAsia"/>
          <w:sz w:val="32"/>
          <w:szCs w:val="32"/>
        </w:rPr>
        <w:t>万元。</w:t>
      </w:r>
    </w:p>
    <w:p w:rsidR="00416B40" w:rsidRPr="00FA2198" w:rsidRDefault="00416B40" w:rsidP="00FA2198">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sidRPr="00FA2198">
        <w:rPr>
          <w:rFonts w:ascii="楷体" w:eastAsia="楷体" w:hint="eastAsia"/>
          <w:b/>
          <w:sz w:val="32"/>
          <w:szCs w:val="32"/>
        </w:rPr>
        <w:t>（三）支出决算情况说明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反映本部门当年总体支出情况。</w:t>
      </w:r>
      <w:r w:rsidRPr="00CE5FF1">
        <w:rPr>
          <w:rFonts w:ascii="仿宋" w:eastAsia="仿宋" w:hAnsi="仿宋" w:cs="仿宋"/>
          <w:sz w:val="32"/>
          <w:szCs w:val="32"/>
        </w:rPr>
        <w:t>2016</w:t>
      </w:r>
      <w:r w:rsidRPr="00CE5FF1">
        <w:rPr>
          <w:rFonts w:ascii="仿宋" w:eastAsia="仿宋" w:hAnsi="仿宋" w:cs="仿宋" w:hint="eastAsia"/>
          <w:sz w:val="32"/>
          <w:szCs w:val="32"/>
        </w:rPr>
        <w:t>年支出决算</w:t>
      </w:r>
      <w:r w:rsidRPr="00CE5FF1">
        <w:rPr>
          <w:rFonts w:ascii="仿宋" w:eastAsia="仿宋" w:hAnsi="仿宋" w:cs="仿宋"/>
          <w:sz w:val="32"/>
          <w:szCs w:val="32"/>
        </w:rPr>
        <w:t>721.88</w:t>
      </w:r>
      <w:r w:rsidRPr="00CE5FF1">
        <w:rPr>
          <w:rFonts w:ascii="仿宋" w:eastAsia="仿宋" w:hAnsi="仿宋" w:cs="仿宋" w:hint="eastAsia"/>
          <w:sz w:val="32"/>
          <w:szCs w:val="32"/>
        </w:rPr>
        <w:t>万元，其中基本支出</w:t>
      </w:r>
      <w:r w:rsidRPr="00CE5FF1">
        <w:rPr>
          <w:rFonts w:ascii="仿宋" w:eastAsia="仿宋" w:hAnsi="仿宋" w:cs="仿宋"/>
          <w:sz w:val="32"/>
          <w:szCs w:val="32"/>
        </w:rPr>
        <w:t>229.55</w:t>
      </w:r>
      <w:r w:rsidRPr="00CE5FF1">
        <w:rPr>
          <w:rFonts w:ascii="仿宋" w:eastAsia="仿宋" w:hAnsi="仿宋" w:cs="仿宋" w:hint="eastAsia"/>
          <w:sz w:val="32"/>
          <w:szCs w:val="32"/>
        </w:rPr>
        <w:t>万元，包括政务服务大厅日常运行经费、物业费、用电用暖费、办公费等；项目支出</w:t>
      </w:r>
      <w:r w:rsidRPr="00CE5FF1">
        <w:rPr>
          <w:rFonts w:ascii="仿宋" w:eastAsia="仿宋" w:hAnsi="仿宋" w:cs="仿宋"/>
          <w:sz w:val="32"/>
          <w:szCs w:val="32"/>
        </w:rPr>
        <w:t>492.33</w:t>
      </w:r>
      <w:r w:rsidRPr="00CE5FF1">
        <w:rPr>
          <w:rFonts w:ascii="仿宋" w:eastAsia="仿宋" w:hAnsi="仿宋" w:cs="仿宋" w:hint="eastAsia"/>
          <w:sz w:val="32"/>
          <w:szCs w:val="32"/>
        </w:rPr>
        <w:t>万元，包括本级支出，主要为房租、网络光纤费、软硬件维护维修费、专项印刷费及村级便民服务站建设费等。</w:t>
      </w:r>
    </w:p>
    <w:p w:rsidR="00416B40" w:rsidRPr="00FA2198" w:rsidRDefault="00416B40" w:rsidP="00FA2198">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sidRPr="00FA2198">
        <w:rPr>
          <w:rFonts w:ascii="楷体" w:eastAsia="楷体" w:hint="eastAsia"/>
          <w:b/>
          <w:sz w:val="32"/>
          <w:szCs w:val="32"/>
        </w:rPr>
        <w:t>（四）财政拨款收入支出决算总体情况说明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反映本部门财政拨款收支情况。</w:t>
      </w:r>
      <w:r w:rsidRPr="00CE5FF1">
        <w:rPr>
          <w:rFonts w:ascii="仿宋" w:eastAsia="仿宋" w:hAnsi="仿宋" w:cs="仿宋"/>
          <w:sz w:val="32"/>
          <w:szCs w:val="32"/>
        </w:rPr>
        <w:t>1</w:t>
      </w:r>
      <w:r w:rsidRPr="00CE5FF1">
        <w:rPr>
          <w:rFonts w:ascii="仿宋" w:eastAsia="仿宋" w:hAnsi="仿宋" w:cs="仿宋" w:hint="eastAsia"/>
          <w:sz w:val="32"/>
          <w:szCs w:val="32"/>
        </w:rPr>
        <w:t>、</w:t>
      </w:r>
      <w:r w:rsidRPr="00CE5FF1">
        <w:rPr>
          <w:rFonts w:ascii="仿宋" w:eastAsia="仿宋" w:hAnsi="仿宋" w:cs="仿宋"/>
          <w:sz w:val="32"/>
          <w:szCs w:val="32"/>
        </w:rPr>
        <w:t>2016</w:t>
      </w:r>
      <w:r w:rsidRPr="00CE5FF1">
        <w:rPr>
          <w:rFonts w:ascii="仿宋" w:eastAsia="仿宋" w:hAnsi="仿宋" w:cs="仿宋" w:hint="eastAsia"/>
          <w:sz w:val="32"/>
          <w:szCs w:val="32"/>
        </w:rPr>
        <w:t>年度一般公共预算财政拨款年初结余结转</w:t>
      </w:r>
      <w:r w:rsidRPr="00CE5FF1">
        <w:rPr>
          <w:rFonts w:ascii="仿宋" w:eastAsia="仿宋" w:hAnsi="仿宋" w:cs="仿宋"/>
          <w:sz w:val="32"/>
          <w:szCs w:val="32"/>
        </w:rPr>
        <w:t>4.45</w:t>
      </w:r>
      <w:r w:rsidRPr="00CE5FF1">
        <w:rPr>
          <w:rFonts w:ascii="仿宋" w:eastAsia="仿宋" w:hAnsi="仿宋" w:cs="仿宋" w:hint="eastAsia"/>
          <w:sz w:val="32"/>
          <w:szCs w:val="32"/>
        </w:rPr>
        <w:t>万元，本年收入</w:t>
      </w:r>
      <w:r w:rsidRPr="00CE5FF1">
        <w:rPr>
          <w:rFonts w:ascii="仿宋" w:eastAsia="仿宋" w:hAnsi="仿宋" w:cs="仿宋"/>
          <w:sz w:val="32"/>
          <w:szCs w:val="32"/>
        </w:rPr>
        <w:t>717.43</w:t>
      </w:r>
      <w:r w:rsidRPr="00CE5FF1">
        <w:rPr>
          <w:rFonts w:ascii="仿宋" w:eastAsia="仿宋" w:hAnsi="仿宋" w:cs="仿宋" w:hint="eastAsia"/>
          <w:sz w:val="32"/>
          <w:szCs w:val="32"/>
        </w:rPr>
        <w:t>万元，本年支出</w:t>
      </w:r>
      <w:r w:rsidRPr="00CE5FF1">
        <w:rPr>
          <w:rFonts w:ascii="仿宋" w:eastAsia="仿宋" w:hAnsi="仿宋" w:cs="仿宋"/>
          <w:sz w:val="32"/>
          <w:szCs w:val="32"/>
        </w:rPr>
        <w:t>721.88</w:t>
      </w:r>
      <w:r w:rsidRPr="00CE5FF1">
        <w:rPr>
          <w:rFonts w:ascii="仿宋" w:eastAsia="仿宋" w:hAnsi="仿宋" w:cs="仿宋" w:hint="eastAsia"/>
          <w:sz w:val="32"/>
          <w:szCs w:val="32"/>
        </w:rPr>
        <w:t>万元，其中基本支出</w:t>
      </w:r>
      <w:r w:rsidRPr="00CE5FF1">
        <w:rPr>
          <w:rFonts w:ascii="仿宋" w:eastAsia="仿宋" w:hAnsi="仿宋" w:cs="仿宋"/>
          <w:sz w:val="32"/>
          <w:szCs w:val="32"/>
        </w:rPr>
        <w:t>229.55</w:t>
      </w:r>
      <w:r w:rsidRPr="00CE5FF1">
        <w:rPr>
          <w:rFonts w:ascii="仿宋" w:eastAsia="仿宋" w:hAnsi="仿宋" w:cs="仿宋" w:hint="eastAsia"/>
          <w:sz w:val="32"/>
          <w:szCs w:val="32"/>
        </w:rPr>
        <w:t>万元，项目支出</w:t>
      </w:r>
      <w:r w:rsidRPr="00CE5FF1">
        <w:rPr>
          <w:rFonts w:ascii="仿宋" w:eastAsia="仿宋" w:hAnsi="仿宋" w:cs="仿宋"/>
          <w:sz w:val="32"/>
          <w:szCs w:val="32"/>
        </w:rPr>
        <w:t>492.33</w:t>
      </w:r>
      <w:r w:rsidRPr="00CE5FF1">
        <w:rPr>
          <w:rFonts w:ascii="仿宋" w:eastAsia="仿宋" w:hAnsi="仿宋" w:cs="仿宋" w:hint="eastAsia"/>
          <w:sz w:val="32"/>
          <w:szCs w:val="32"/>
        </w:rPr>
        <w:t>万元。</w:t>
      </w:r>
      <w:r w:rsidRPr="00CE5FF1">
        <w:rPr>
          <w:rFonts w:ascii="仿宋" w:eastAsia="仿宋" w:hAnsi="仿宋" w:cs="仿宋"/>
          <w:sz w:val="32"/>
          <w:szCs w:val="32"/>
        </w:rPr>
        <w:t>2016</w:t>
      </w:r>
      <w:r w:rsidRPr="00CE5FF1">
        <w:rPr>
          <w:rFonts w:ascii="仿宋" w:eastAsia="仿宋" w:hAnsi="仿宋" w:cs="仿宋" w:hint="eastAsia"/>
          <w:sz w:val="32"/>
          <w:szCs w:val="32"/>
        </w:rPr>
        <w:t>年决算收支安排</w:t>
      </w:r>
      <w:r w:rsidRPr="00CE5FF1">
        <w:rPr>
          <w:rFonts w:ascii="仿宋" w:eastAsia="仿宋" w:hAnsi="仿宋" w:cs="仿宋"/>
          <w:sz w:val="32"/>
          <w:szCs w:val="32"/>
        </w:rPr>
        <w:t>721.88</w:t>
      </w:r>
      <w:r w:rsidRPr="00CE5FF1">
        <w:rPr>
          <w:rFonts w:ascii="仿宋" w:eastAsia="仿宋" w:hAnsi="仿宋" w:cs="仿宋" w:hint="eastAsia"/>
          <w:sz w:val="32"/>
          <w:szCs w:val="32"/>
        </w:rPr>
        <w:t>万元，较</w:t>
      </w:r>
      <w:r w:rsidRPr="00CE5FF1">
        <w:rPr>
          <w:rFonts w:ascii="仿宋" w:eastAsia="仿宋" w:hAnsi="仿宋" w:cs="仿宋"/>
          <w:sz w:val="32"/>
          <w:szCs w:val="32"/>
        </w:rPr>
        <w:t>2015</w:t>
      </w:r>
      <w:r w:rsidRPr="00CE5FF1">
        <w:rPr>
          <w:rFonts w:ascii="仿宋" w:eastAsia="仿宋" w:hAnsi="仿宋" w:cs="仿宋" w:hint="eastAsia"/>
          <w:sz w:val="32"/>
          <w:szCs w:val="32"/>
        </w:rPr>
        <w:t>年决算减少</w:t>
      </w:r>
      <w:r w:rsidRPr="00CE5FF1">
        <w:rPr>
          <w:rFonts w:ascii="仿宋" w:eastAsia="仿宋" w:hAnsi="仿宋" w:cs="仿宋"/>
          <w:sz w:val="32"/>
          <w:szCs w:val="32"/>
        </w:rPr>
        <w:t>47.6</w:t>
      </w:r>
      <w:r w:rsidRPr="00CE5FF1">
        <w:rPr>
          <w:rFonts w:ascii="仿宋" w:eastAsia="仿宋" w:hAnsi="仿宋" w:cs="仿宋" w:hint="eastAsia"/>
          <w:sz w:val="32"/>
          <w:szCs w:val="32"/>
        </w:rPr>
        <w:t>万元，其中：</w:t>
      </w:r>
      <w:r w:rsidRPr="00CE5FF1">
        <w:rPr>
          <w:rFonts w:ascii="仿宋" w:eastAsia="仿宋" w:hAnsi="仿宋" w:cs="仿宋"/>
          <w:sz w:val="32"/>
          <w:szCs w:val="32"/>
        </w:rPr>
        <w:t>15</w:t>
      </w:r>
      <w:r w:rsidRPr="00CE5FF1">
        <w:rPr>
          <w:rFonts w:ascii="仿宋" w:eastAsia="仿宋" w:hAnsi="仿宋" w:cs="仿宋" w:hint="eastAsia"/>
          <w:sz w:val="32"/>
          <w:szCs w:val="32"/>
        </w:rPr>
        <w:t>年增加房租支出</w:t>
      </w:r>
      <w:r w:rsidRPr="00CE5FF1">
        <w:rPr>
          <w:rFonts w:ascii="仿宋" w:eastAsia="仿宋" w:hAnsi="仿宋" w:cs="仿宋"/>
          <w:sz w:val="32"/>
          <w:szCs w:val="32"/>
        </w:rPr>
        <w:t>264</w:t>
      </w:r>
      <w:r w:rsidRPr="00CE5FF1">
        <w:rPr>
          <w:rFonts w:ascii="仿宋" w:eastAsia="仿宋" w:hAnsi="仿宋" w:cs="仿宋" w:hint="eastAsia"/>
          <w:sz w:val="32"/>
          <w:szCs w:val="32"/>
        </w:rPr>
        <w:t>万元，</w:t>
      </w:r>
      <w:r w:rsidRPr="00CE5FF1">
        <w:rPr>
          <w:rFonts w:ascii="仿宋" w:eastAsia="仿宋" w:hAnsi="仿宋" w:cs="仿宋"/>
          <w:sz w:val="32"/>
          <w:szCs w:val="32"/>
        </w:rPr>
        <w:t>16</w:t>
      </w:r>
      <w:r w:rsidRPr="00CE5FF1">
        <w:rPr>
          <w:rFonts w:ascii="仿宋" w:eastAsia="仿宋" w:hAnsi="仿宋" w:cs="仿宋" w:hint="eastAsia"/>
          <w:sz w:val="32"/>
          <w:szCs w:val="32"/>
        </w:rPr>
        <w:t>年建设村级便民服务站建设增加项目支出</w:t>
      </w:r>
      <w:r w:rsidRPr="00CE5FF1">
        <w:rPr>
          <w:rFonts w:ascii="仿宋" w:eastAsia="仿宋" w:hAnsi="仿宋" w:cs="仿宋"/>
          <w:sz w:val="32"/>
          <w:szCs w:val="32"/>
        </w:rPr>
        <w:t>195</w:t>
      </w:r>
      <w:r w:rsidRPr="00CE5FF1">
        <w:rPr>
          <w:rFonts w:ascii="仿宋" w:eastAsia="仿宋" w:hAnsi="仿宋" w:cs="仿宋" w:hint="eastAsia"/>
          <w:sz w:val="32"/>
          <w:szCs w:val="32"/>
        </w:rPr>
        <w:t>万元等费用。</w:t>
      </w:r>
      <w:r w:rsidRPr="00CE5FF1">
        <w:rPr>
          <w:rFonts w:ascii="仿宋" w:eastAsia="仿宋" w:hAnsi="仿宋" w:cs="仿宋"/>
          <w:sz w:val="32"/>
          <w:szCs w:val="32"/>
        </w:rPr>
        <w:t>2</w:t>
      </w:r>
      <w:r w:rsidRPr="00CE5FF1">
        <w:rPr>
          <w:rFonts w:ascii="仿宋" w:eastAsia="仿宋" w:hAnsi="仿宋" w:cs="仿宋" w:hint="eastAsia"/>
          <w:sz w:val="32"/>
          <w:szCs w:val="32"/>
        </w:rPr>
        <w:t>、</w:t>
      </w:r>
      <w:r w:rsidRPr="00CE5FF1">
        <w:rPr>
          <w:rFonts w:ascii="仿宋" w:eastAsia="仿宋" w:hAnsi="仿宋" w:cs="仿宋"/>
          <w:sz w:val="32"/>
          <w:szCs w:val="32"/>
        </w:rPr>
        <w:t>2016</w:t>
      </w:r>
      <w:r w:rsidRPr="00CE5FF1">
        <w:rPr>
          <w:rFonts w:ascii="仿宋" w:eastAsia="仿宋" w:hAnsi="仿宋" w:cs="仿宋" w:hint="eastAsia"/>
          <w:sz w:val="32"/>
          <w:szCs w:val="32"/>
        </w:rPr>
        <w:t>年度无政府性基金预算财政拨款。</w:t>
      </w:r>
    </w:p>
    <w:p w:rsidR="00416B40" w:rsidRPr="00FA2198" w:rsidRDefault="00416B40" w:rsidP="00FA2198">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sidRPr="00FA2198">
        <w:rPr>
          <w:rFonts w:ascii="楷体" w:eastAsia="楷体" w:hint="eastAsia"/>
          <w:b/>
          <w:sz w:val="32"/>
          <w:szCs w:val="32"/>
        </w:rPr>
        <w:t>（五）“三公”经费情况及增减变化原因</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sz w:val="32"/>
          <w:szCs w:val="32"/>
        </w:rPr>
        <w:t>2016</w:t>
      </w:r>
      <w:r w:rsidRPr="00CE5FF1">
        <w:rPr>
          <w:rFonts w:ascii="仿宋" w:eastAsia="仿宋" w:hAnsi="仿宋" w:cs="仿宋" w:hint="eastAsia"/>
          <w:sz w:val="32"/>
          <w:szCs w:val="32"/>
        </w:rPr>
        <w:t>年度部门“三公”经费支出</w:t>
      </w:r>
      <w:r w:rsidRPr="00CE5FF1">
        <w:rPr>
          <w:rFonts w:ascii="仿宋" w:eastAsia="仿宋" w:hAnsi="仿宋" w:cs="仿宋"/>
          <w:sz w:val="32"/>
          <w:szCs w:val="32"/>
        </w:rPr>
        <w:t>3.218</w:t>
      </w:r>
      <w:r w:rsidRPr="00CE5FF1">
        <w:rPr>
          <w:rFonts w:ascii="仿宋" w:eastAsia="仿宋" w:hAnsi="仿宋" w:cs="仿宋" w:hint="eastAsia"/>
          <w:sz w:val="32"/>
          <w:szCs w:val="32"/>
        </w:rPr>
        <w:t>万元，比预算增加</w:t>
      </w:r>
      <w:r w:rsidRPr="00CE5FF1">
        <w:rPr>
          <w:rFonts w:ascii="仿宋" w:eastAsia="仿宋" w:hAnsi="仿宋" w:cs="仿宋"/>
          <w:sz w:val="32"/>
          <w:szCs w:val="32"/>
        </w:rPr>
        <w:t>0.718</w:t>
      </w:r>
      <w:r w:rsidRPr="00CE5FF1">
        <w:rPr>
          <w:rFonts w:ascii="仿宋" w:eastAsia="仿宋" w:hAnsi="仿宋" w:cs="仿宋" w:hint="eastAsia"/>
          <w:sz w:val="32"/>
          <w:szCs w:val="32"/>
        </w:rPr>
        <w:t>万元，比</w:t>
      </w:r>
      <w:r w:rsidRPr="00CE5FF1">
        <w:rPr>
          <w:rFonts w:ascii="仿宋" w:eastAsia="仿宋" w:hAnsi="仿宋" w:cs="仿宋"/>
          <w:sz w:val="32"/>
          <w:szCs w:val="32"/>
        </w:rPr>
        <w:t>2015</w:t>
      </w:r>
      <w:r w:rsidRPr="00CE5FF1">
        <w:rPr>
          <w:rFonts w:ascii="仿宋" w:eastAsia="仿宋" w:hAnsi="仿宋" w:cs="仿宋" w:hint="eastAsia"/>
          <w:sz w:val="32"/>
          <w:szCs w:val="32"/>
        </w:rPr>
        <w:t>年度决算减少</w:t>
      </w:r>
      <w:r w:rsidRPr="00CE5FF1">
        <w:rPr>
          <w:rFonts w:ascii="仿宋" w:eastAsia="仿宋" w:hAnsi="仿宋" w:cs="仿宋"/>
          <w:sz w:val="32"/>
          <w:szCs w:val="32"/>
        </w:rPr>
        <w:t>0.89</w:t>
      </w:r>
      <w:r w:rsidRPr="00CE5FF1">
        <w:rPr>
          <w:rFonts w:ascii="仿宋" w:eastAsia="仿宋" w:hAnsi="仿宋" w:cs="仿宋" w:hint="eastAsia"/>
          <w:sz w:val="32"/>
          <w:szCs w:val="32"/>
        </w:rPr>
        <w:t>万元。</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其中：因公出国（境）费</w:t>
      </w:r>
      <w:r w:rsidRPr="00CE5FF1">
        <w:rPr>
          <w:rFonts w:ascii="仿宋" w:eastAsia="仿宋" w:hAnsi="仿宋" w:cs="仿宋"/>
          <w:sz w:val="32"/>
          <w:szCs w:val="32"/>
        </w:rPr>
        <w:t>0</w:t>
      </w:r>
      <w:r w:rsidRPr="00CE5FF1">
        <w:rPr>
          <w:rFonts w:ascii="仿宋" w:eastAsia="仿宋" w:hAnsi="仿宋" w:cs="仿宋" w:hint="eastAsia"/>
          <w:sz w:val="32"/>
          <w:szCs w:val="32"/>
        </w:rPr>
        <w:t>万元（本单位</w:t>
      </w:r>
      <w:r w:rsidRPr="00CE5FF1">
        <w:rPr>
          <w:rFonts w:ascii="仿宋" w:eastAsia="仿宋" w:hAnsi="仿宋" w:cs="仿宋"/>
          <w:sz w:val="32"/>
          <w:szCs w:val="32"/>
        </w:rPr>
        <w:t>2016</w:t>
      </w:r>
      <w:r w:rsidRPr="00CE5FF1">
        <w:rPr>
          <w:rFonts w:ascii="仿宋" w:eastAsia="仿宋" w:hAnsi="仿宋" w:cs="仿宋" w:hint="eastAsia"/>
          <w:sz w:val="32"/>
          <w:szCs w:val="32"/>
        </w:rPr>
        <w:t>年度组织出国（境）团组</w:t>
      </w:r>
      <w:r w:rsidRPr="00CE5FF1">
        <w:rPr>
          <w:rFonts w:ascii="仿宋" w:eastAsia="仿宋" w:hAnsi="仿宋" w:cs="仿宋"/>
          <w:sz w:val="32"/>
          <w:szCs w:val="32"/>
        </w:rPr>
        <w:t>0</w:t>
      </w:r>
      <w:r w:rsidRPr="00CE5FF1">
        <w:rPr>
          <w:rFonts w:ascii="仿宋" w:eastAsia="仿宋" w:hAnsi="仿宋" w:cs="仿宋" w:hint="eastAsia"/>
          <w:sz w:val="32"/>
          <w:szCs w:val="32"/>
        </w:rPr>
        <w:t>个，因公出国（境）人次数</w:t>
      </w:r>
      <w:r w:rsidRPr="00CE5FF1">
        <w:rPr>
          <w:rFonts w:ascii="仿宋" w:eastAsia="仿宋" w:hAnsi="仿宋" w:cs="仿宋"/>
          <w:sz w:val="32"/>
          <w:szCs w:val="32"/>
        </w:rPr>
        <w:t>0</w:t>
      </w:r>
      <w:r w:rsidRPr="00CE5FF1">
        <w:rPr>
          <w:rFonts w:ascii="仿宋" w:eastAsia="仿宋" w:hAnsi="仿宋" w:cs="仿宋" w:hint="eastAsia"/>
          <w:sz w:val="32"/>
          <w:szCs w:val="32"/>
        </w:rPr>
        <w:t>人），与预算持平，与</w:t>
      </w:r>
      <w:r w:rsidRPr="00CE5FF1">
        <w:rPr>
          <w:rFonts w:ascii="仿宋" w:eastAsia="仿宋" w:hAnsi="仿宋" w:cs="仿宋"/>
          <w:sz w:val="32"/>
          <w:szCs w:val="32"/>
        </w:rPr>
        <w:t>2015</w:t>
      </w:r>
      <w:r w:rsidRPr="00CE5FF1">
        <w:rPr>
          <w:rFonts w:ascii="仿宋" w:eastAsia="仿宋" w:hAnsi="仿宋" w:cs="仿宋" w:hint="eastAsia"/>
          <w:sz w:val="32"/>
          <w:szCs w:val="32"/>
        </w:rPr>
        <w:t>年度决算持平；公务用车购置及运行维护费</w:t>
      </w:r>
      <w:r w:rsidRPr="00CE5FF1">
        <w:rPr>
          <w:rFonts w:ascii="仿宋" w:eastAsia="仿宋" w:hAnsi="仿宋" w:cs="仿宋"/>
          <w:sz w:val="32"/>
          <w:szCs w:val="32"/>
        </w:rPr>
        <w:t xml:space="preserve">3.218 </w:t>
      </w:r>
      <w:r w:rsidRPr="00CE5FF1">
        <w:rPr>
          <w:rFonts w:ascii="仿宋" w:eastAsia="仿宋" w:hAnsi="仿宋" w:cs="仿宋" w:hint="eastAsia"/>
          <w:sz w:val="32"/>
          <w:szCs w:val="32"/>
        </w:rPr>
        <w:t>万元（公务用车购置数量</w:t>
      </w:r>
      <w:r w:rsidRPr="00CE5FF1">
        <w:rPr>
          <w:rFonts w:ascii="仿宋" w:eastAsia="仿宋" w:hAnsi="仿宋" w:cs="仿宋"/>
          <w:sz w:val="32"/>
          <w:szCs w:val="32"/>
        </w:rPr>
        <w:t>0</w:t>
      </w:r>
      <w:r w:rsidRPr="00CE5FF1">
        <w:rPr>
          <w:rFonts w:ascii="仿宋" w:eastAsia="仿宋" w:hAnsi="仿宋" w:cs="仿宋" w:hint="eastAsia"/>
          <w:sz w:val="32"/>
          <w:szCs w:val="32"/>
        </w:rPr>
        <w:t>辆，购置金额</w:t>
      </w:r>
      <w:r w:rsidRPr="00CE5FF1">
        <w:rPr>
          <w:rFonts w:ascii="仿宋" w:eastAsia="仿宋" w:hAnsi="仿宋" w:cs="仿宋"/>
          <w:sz w:val="32"/>
          <w:szCs w:val="32"/>
        </w:rPr>
        <w:t>0</w:t>
      </w:r>
      <w:r w:rsidRPr="00CE5FF1">
        <w:rPr>
          <w:rFonts w:ascii="仿宋" w:eastAsia="仿宋" w:hAnsi="仿宋" w:cs="仿宋" w:hint="eastAsia"/>
          <w:sz w:val="32"/>
          <w:szCs w:val="32"/>
        </w:rPr>
        <w:t>万元，公车运行维护费</w:t>
      </w:r>
      <w:r w:rsidRPr="00CE5FF1">
        <w:rPr>
          <w:rFonts w:ascii="仿宋" w:eastAsia="仿宋" w:hAnsi="仿宋" w:cs="仿宋"/>
          <w:sz w:val="32"/>
          <w:szCs w:val="32"/>
        </w:rPr>
        <w:t>3.218</w:t>
      </w:r>
      <w:r w:rsidRPr="00CE5FF1">
        <w:rPr>
          <w:rFonts w:ascii="仿宋" w:eastAsia="仿宋" w:hAnsi="仿宋" w:cs="仿宋" w:hint="eastAsia"/>
          <w:sz w:val="32"/>
          <w:szCs w:val="32"/>
        </w:rPr>
        <w:t>万元，年末公务用车保有量</w:t>
      </w:r>
      <w:r w:rsidRPr="00CE5FF1">
        <w:rPr>
          <w:rFonts w:ascii="仿宋" w:eastAsia="仿宋" w:hAnsi="仿宋" w:cs="仿宋"/>
          <w:sz w:val="32"/>
          <w:szCs w:val="32"/>
        </w:rPr>
        <w:t>1</w:t>
      </w:r>
      <w:r w:rsidRPr="00CE5FF1">
        <w:rPr>
          <w:rFonts w:ascii="仿宋" w:eastAsia="仿宋" w:hAnsi="仿宋" w:cs="仿宋" w:hint="eastAsia"/>
          <w:sz w:val="32"/>
          <w:szCs w:val="32"/>
        </w:rPr>
        <w:t>辆），比预算增加</w:t>
      </w:r>
      <w:r w:rsidRPr="00CE5FF1">
        <w:rPr>
          <w:rFonts w:ascii="仿宋" w:eastAsia="仿宋" w:hAnsi="仿宋" w:cs="仿宋"/>
          <w:sz w:val="32"/>
          <w:szCs w:val="32"/>
        </w:rPr>
        <w:t>7180</w:t>
      </w:r>
      <w:r w:rsidRPr="00CE5FF1">
        <w:rPr>
          <w:rFonts w:ascii="仿宋" w:eastAsia="仿宋" w:hAnsi="仿宋" w:cs="仿宋" w:hint="eastAsia"/>
          <w:sz w:val="32"/>
          <w:szCs w:val="32"/>
        </w:rPr>
        <w:t>万元，比</w:t>
      </w:r>
      <w:r w:rsidRPr="00CE5FF1">
        <w:rPr>
          <w:rFonts w:ascii="仿宋" w:eastAsia="仿宋" w:hAnsi="仿宋" w:cs="仿宋"/>
          <w:sz w:val="32"/>
          <w:szCs w:val="32"/>
        </w:rPr>
        <w:t>2015</w:t>
      </w:r>
      <w:r w:rsidRPr="00CE5FF1">
        <w:rPr>
          <w:rFonts w:ascii="仿宋" w:eastAsia="仿宋" w:hAnsi="仿宋" w:cs="仿宋" w:hint="eastAsia"/>
          <w:sz w:val="32"/>
          <w:szCs w:val="32"/>
        </w:rPr>
        <w:t>年度决算减少</w:t>
      </w:r>
      <w:r w:rsidRPr="00CE5FF1">
        <w:rPr>
          <w:rFonts w:ascii="仿宋" w:eastAsia="仿宋" w:hAnsi="仿宋" w:cs="仿宋"/>
          <w:sz w:val="32"/>
          <w:szCs w:val="32"/>
        </w:rPr>
        <w:t>8949</w:t>
      </w:r>
      <w:r w:rsidRPr="00CE5FF1">
        <w:rPr>
          <w:rFonts w:ascii="仿宋" w:eastAsia="仿宋" w:hAnsi="仿宋" w:cs="仿宋" w:hint="eastAsia"/>
          <w:sz w:val="32"/>
          <w:szCs w:val="32"/>
        </w:rPr>
        <w:t>万元，原因是节能减排减少不必要的外出；公务接待费</w:t>
      </w:r>
      <w:r w:rsidRPr="00CE5FF1">
        <w:rPr>
          <w:rFonts w:ascii="仿宋" w:eastAsia="仿宋" w:hAnsi="仿宋" w:cs="仿宋"/>
          <w:sz w:val="32"/>
          <w:szCs w:val="32"/>
        </w:rPr>
        <w:t>0</w:t>
      </w:r>
      <w:r w:rsidRPr="00CE5FF1">
        <w:rPr>
          <w:rFonts w:ascii="仿宋" w:eastAsia="仿宋" w:hAnsi="仿宋" w:cs="仿宋" w:hint="eastAsia"/>
          <w:sz w:val="32"/>
          <w:szCs w:val="32"/>
        </w:rPr>
        <w:t>万元（</w:t>
      </w:r>
      <w:r w:rsidRPr="00CE5FF1">
        <w:rPr>
          <w:rFonts w:ascii="仿宋" w:eastAsia="仿宋" w:hAnsi="仿宋" w:cs="仿宋"/>
          <w:sz w:val="32"/>
          <w:szCs w:val="32"/>
        </w:rPr>
        <w:t>2016</w:t>
      </w:r>
      <w:r w:rsidRPr="00CE5FF1">
        <w:rPr>
          <w:rFonts w:ascii="仿宋" w:eastAsia="仿宋" w:hAnsi="仿宋" w:cs="仿宋" w:hint="eastAsia"/>
          <w:sz w:val="32"/>
          <w:szCs w:val="32"/>
        </w:rPr>
        <w:t>年度国内公务接待</w:t>
      </w:r>
      <w:r w:rsidRPr="00CE5FF1">
        <w:rPr>
          <w:rFonts w:ascii="仿宋" w:eastAsia="仿宋" w:hAnsi="仿宋" w:cs="仿宋"/>
          <w:sz w:val="32"/>
          <w:szCs w:val="32"/>
        </w:rPr>
        <w:t>0</w:t>
      </w:r>
      <w:r w:rsidRPr="00CE5FF1">
        <w:rPr>
          <w:rFonts w:ascii="仿宋" w:eastAsia="仿宋" w:hAnsi="仿宋" w:cs="仿宋" w:hint="eastAsia"/>
          <w:sz w:val="32"/>
          <w:szCs w:val="32"/>
        </w:rPr>
        <w:t>批次，合计接待</w:t>
      </w:r>
      <w:r w:rsidRPr="00CE5FF1">
        <w:rPr>
          <w:rFonts w:ascii="仿宋" w:eastAsia="仿宋" w:hAnsi="仿宋" w:cs="仿宋"/>
          <w:sz w:val="32"/>
          <w:szCs w:val="32"/>
        </w:rPr>
        <w:t>0</w:t>
      </w:r>
      <w:r w:rsidRPr="00CE5FF1">
        <w:rPr>
          <w:rFonts w:ascii="仿宋" w:eastAsia="仿宋" w:hAnsi="仿宋" w:cs="仿宋" w:hint="eastAsia"/>
          <w:sz w:val="32"/>
          <w:szCs w:val="32"/>
        </w:rPr>
        <w:t>人次），与预算持平，与</w:t>
      </w:r>
      <w:r w:rsidRPr="00CE5FF1">
        <w:rPr>
          <w:rFonts w:ascii="仿宋" w:eastAsia="仿宋" w:hAnsi="仿宋" w:cs="仿宋"/>
          <w:sz w:val="32"/>
          <w:szCs w:val="32"/>
        </w:rPr>
        <w:t>2015</w:t>
      </w:r>
      <w:r w:rsidRPr="00CE5FF1">
        <w:rPr>
          <w:rFonts w:ascii="仿宋" w:eastAsia="仿宋" w:hAnsi="仿宋" w:cs="仿宋" w:hint="eastAsia"/>
          <w:sz w:val="32"/>
          <w:szCs w:val="32"/>
        </w:rPr>
        <w:t>年度决算持平。</w:t>
      </w:r>
    </w:p>
    <w:p w:rsidR="00416B40" w:rsidRPr="00FA2198" w:rsidRDefault="00416B40" w:rsidP="00FA2198">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sidRPr="00FA2198">
        <w:rPr>
          <w:rFonts w:ascii="楷体" w:eastAsia="楷体" w:hint="eastAsia"/>
          <w:b/>
          <w:sz w:val="32"/>
          <w:szCs w:val="32"/>
        </w:rPr>
        <w:t>（六）机关运行经费安排情况</w:t>
      </w:r>
    </w:p>
    <w:p w:rsidR="00416B40" w:rsidRPr="00BF0E53"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BF0E53">
        <w:rPr>
          <w:rFonts w:ascii="仿宋" w:eastAsia="仿宋" w:hAnsi="仿宋" w:cs="仿宋"/>
          <w:sz w:val="32"/>
          <w:szCs w:val="32"/>
        </w:rPr>
        <w:t>2016</w:t>
      </w:r>
      <w:r w:rsidRPr="00BF0E53">
        <w:rPr>
          <w:rFonts w:ascii="仿宋" w:eastAsia="仿宋" w:hAnsi="仿宋" w:cs="仿宋" w:hint="eastAsia"/>
          <w:sz w:val="32"/>
          <w:szCs w:val="32"/>
        </w:rPr>
        <w:t>年度机关运行经费共计支出</w:t>
      </w:r>
      <w:r w:rsidRPr="00BF0E53">
        <w:rPr>
          <w:rFonts w:ascii="仿宋" w:eastAsia="仿宋" w:hAnsi="仿宋" w:cs="仿宋"/>
          <w:sz w:val="32"/>
          <w:szCs w:val="32"/>
        </w:rPr>
        <w:t>229.55</w:t>
      </w:r>
      <w:r w:rsidRPr="00BF0E53">
        <w:rPr>
          <w:rFonts w:ascii="仿宋" w:eastAsia="仿宋" w:hAnsi="仿宋" w:cs="仿宋" w:hint="eastAsia"/>
          <w:sz w:val="32"/>
          <w:szCs w:val="32"/>
        </w:rPr>
        <w:t>万元，主要用于霸州市政务服务管理办公室办公费、印刷费、邮电费、办公区的日常维修维护、办公用房水电费、办公用房取暖费、办公用房物业管理费等日常运行支出。比</w:t>
      </w:r>
      <w:r w:rsidRPr="00BF0E53">
        <w:rPr>
          <w:rFonts w:ascii="仿宋" w:eastAsia="仿宋" w:hAnsi="仿宋" w:cs="仿宋"/>
          <w:sz w:val="32"/>
          <w:szCs w:val="32"/>
        </w:rPr>
        <w:t>2015</w:t>
      </w:r>
      <w:r w:rsidRPr="00BF0E53">
        <w:rPr>
          <w:rFonts w:ascii="仿宋" w:eastAsia="仿宋" w:hAnsi="仿宋" w:cs="仿宋" w:hint="eastAsia"/>
          <w:sz w:val="32"/>
          <w:szCs w:val="32"/>
        </w:rPr>
        <w:t>年度减少</w:t>
      </w:r>
      <w:r w:rsidRPr="00BF0E53">
        <w:rPr>
          <w:rFonts w:ascii="仿宋" w:eastAsia="仿宋" w:hAnsi="仿宋" w:cs="仿宋"/>
          <w:sz w:val="32"/>
          <w:szCs w:val="32"/>
        </w:rPr>
        <w:t>3.56</w:t>
      </w:r>
      <w:r w:rsidRPr="00BF0E53">
        <w:rPr>
          <w:rFonts w:ascii="仿宋" w:eastAsia="仿宋" w:hAnsi="仿宋" w:cs="仿宋" w:hint="eastAsia"/>
          <w:sz w:val="32"/>
          <w:szCs w:val="32"/>
        </w:rPr>
        <w:t>万元。主要原因节约办公经费支出。</w:t>
      </w:r>
    </w:p>
    <w:p w:rsidR="00416B40" w:rsidRDefault="00416B40" w:rsidP="007B40DF">
      <w:pPr>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rPr>
          <w:rFonts w:ascii="楷体" w:eastAsia="楷体"/>
          <w:b/>
          <w:sz w:val="32"/>
          <w:szCs w:val="32"/>
        </w:rPr>
      </w:pPr>
      <w:r w:rsidRPr="00FA2198">
        <w:rPr>
          <w:rFonts w:ascii="楷体" w:eastAsia="楷体" w:hint="eastAsia"/>
          <w:b/>
          <w:sz w:val="32"/>
          <w:szCs w:val="32"/>
        </w:rPr>
        <w:t>（七）</w:t>
      </w:r>
      <w:r>
        <w:rPr>
          <w:rFonts w:ascii="楷体" w:eastAsia="楷体" w:hint="eastAsia"/>
          <w:b/>
          <w:sz w:val="32"/>
          <w:szCs w:val="32"/>
        </w:rPr>
        <w:t>绩效预算信息</w:t>
      </w:r>
      <w:r w:rsidRPr="00FA2198">
        <w:rPr>
          <w:rFonts w:ascii="楷体" w:eastAsia="楷体"/>
          <w:b/>
          <w:sz w:val="32"/>
          <w:szCs w:val="32"/>
        </w:rPr>
        <w:t xml:space="preserve">   </w:t>
      </w:r>
    </w:p>
    <w:p w:rsidR="00416B40" w:rsidRPr="0080450A" w:rsidRDefault="00416B40" w:rsidP="007B40DF">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80450A">
        <w:rPr>
          <w:rFonts w:ascii="仿宋" w:eastAsia="仿宋" w:hAnsi="仿宋" w:cs="仿宋"/>
          <w:sz w:val="32"/>
          <w:szCs w:val="32"/>
        </w:rPr>
        <w:t>1</w:t>
      </w:r>
      <w:r w:rsidRPr="0080450A">
        <w:rPr>
          <w:rFonts w:ascii="仿宋" w:eastAsia="仿宋" w:hAnsi="仿宋" w:cs="仿宋" w:hint="eastAsia"/>
          <w:sz w:val="32"/>
          <w:szCs w:val="32"/>
        </w:rPr>
        <w:t>、预算绩效管理工作开展情况</w:t>
      </w:r>
    </w:p>
    <w:p w:rsidR="00416B40" w:rsidRPr="0080450A" w:rsidRDefault="00416B40" w:rsidP="007B40DF">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80450A">
        <w:rPr>
          <w:rFonts w:ascii="仿宋" w:eastAsia="仿宋" w:hAnsi="仿宋" w:cs="仿宋" w:hint="eastAsia"/>
          <w:sz w:val="32"/>
          <w:szCs w:val="32"/>
        </w:rPr>
        <w:t>根据市财政预算绩效管理要求，以“部门职责</w:t>
      </w:r>
      <w:r w:rsidRPr="0080450A">
        <w:rPr>
          <w:rFonts w:ascii="仿宋" w:eastAsia="仿宋" w:hAnsi="仿宋" w:cs="仿宋"/>
          <w:sz w:val="32"/>
          <w:szCs w:val="32"/>
        </w:rPr>
        <w:t>-</w:t>
      </w:r>
      <w:r w:rsidRPr="0080450A">
        <w:rPr>
          <w:rFonts w:ascii="仿宋" w:eastAsia="仿宋" w:hAnsi="仿宋" w:cs="仿宋" w:hint="eastAsia"/>
          <w:sz w:val="32"/>
          <w:szCs w:val="32"/>
        </w:rPr>
        <w:t>工作活动”为依据，确定部门预算项目和预算额度，清晰描述预算项目开支范围和内容，确定预算项目的绩效目标、绩效指标和评价标准，为预算绩效控制、绩效分析、绩效评价打下好的基础。</w:t>
      </w:r>
    </w:p>
    <w:p w:rsidR="00416B40" w:rsidRPr="0080450A" w:rsidRDefault="00416B40" w:rsidP="007B40DF">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80450A">
        <w:rPr>
          <w:rFonts w:ascii="仿宋" w:eastAsia="仿宋" w:hAnsi="仿宋" w:cs="仿宋"/>
          <w:sz w:val="32"/>
          <w:szCs w:val="32"/>
        </w:rPr>
        <w:t>2</w:t>
      </w:r>
      <w:r w:rsidRPr="0080450A">
        <w:rPr>
          <w:rFonts w:ascii="仿宋" w:eastAsia="仿宋" w:hAnsi="仿宋" w:cs="仿宋" w:hint="eastAsia"/>
          <w:sz w:val="32"/>
          <w:szCs w:val="32"/>
        </w:rPr>
        <w:t>、绩效预算评价</w:t>
      </w:r>
      <w:r>
        <w:rPr>
          <w:rFonts w:ascii="仿宋" w:eastAsia="仿宋" w:hAnsi="仿宋" w:cs="仿宋" w:hint="eastAsia"/>
          <w:sz w:val="32"/>
          <w:szCs w:val="32"/>
        </w:rPr>
        <w:t>结果</w:t>
      </w:r>
    </w:p>
    <w:p w:rsidR="00416B40" w:rsidRPr="0080450A" w:rsidRDefault="00416B40" w:rsidP="007B40DF">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80450A">
        <w:rPr>
          <w:rFonts w:ascii="仿宋" w:eastAsia="仿宋" w:hAnsi="仿宋" w:cs="仿宋" w:hint="eastAsia"/>
          <w:sz w:val="32"/>
          <w:szCs w:val="32"/>
        </w:rPr>
        <w:t>按照市财政预算绩效管理要求，</w:t>
      </w:r>
      <w:r>
        <w:rPr>
          <w:rFonts w:ascii="仿宋" w:eastAsia="仿宋" w:hAnsi="仿宋" w:cs="仿宋" w:hint="eastAsia"/>
          <w:sz w:val="32"/>
          <w:szCs w:val="32"/>
        </w:rPr>
        <w:t>本部门很重视绩效预算工作，</w:t>
      </w:r>
      <w:r w:rsidRPr="007B40DF">
        <w:rPr>
          <w:rFonts w:ascii="仿宋" w:eastAsia="仿宋" w:hAnsi="仿宋" w:cs="仿宋" w:hint="eastAsia"/>
          <w:sz w:val="32"/>
          <w:szCs w:val="32"/>
        </w:rPr>
        <w:t>对各项目开展了绩效评价工作，绩效评价结果是减少了资金使用管理中的损失浪费现象，使资金达到合理、优化配给。</w:t>
      </w:r>
    </w:p>
    <w:p w:rsidR="00416B40" w:rsidRPr="00FA2198" w:rsidRDefault="00416B40" w:rsidP="007B40DF">
      <w:pPr>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rPr>
          <w:rFonts w:ascii="楷体" w:eastAsia="楷体"/>
          <w:b/>
          <w:sz w:val="32"/>
          <w:szCs w:val="32"/>
        </w:rPr>
      </w:pPr>
      <w:bookmarkStart w:id="0" w:name="_Toc476738681"/>
      <w:bookmarkEnd w:id="0"/>
      <w:r w:rsidRPr="00FA2198">
        <w:rPr>
          <w:rFonts w:ascii="楷体" w:eastAsia="楷体" w:hint="eastAsia"/>
          <w:b/>
          <w:sz w:val="32"/>
          <w:szCs w:val="32"/>
        </w:rPr>
        <w:t>（八）</w:t>
      </w:r>
      <w:bookmarkStart w:id="1" w:name="_Toc471398468"/>
      <w:bookmarkEnd w:id="1"/>
      <w:r w:rsidRPr="00FA2198">
        <w:rPr>
          <w:rFonts w:ascii="楷体" w:eastAsia="楷体" w:hint="eastAsia"/>
          <w:b/>
          <w:sz w:val="32"/>
          <w:szCs w:val="32"/>
        </w:rPr>
        <w:t>政府采购决算情况</w:t>
      </w:r>
    </w:p>
    <w:p w:rsidR="00416B40" w:rsidRPr="00CE5FF1" w:rsidRDefault="00416B40" w:rsidP="007B40DF">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sz w:val="32"/>
          <w:szCs w:val="32"/>
        </w:rPr>
        <w:t>2016</w:t>
      </w:r>
      <w:r w:rsidRPr="00CE5FF1">
        <w:rPr>
          <w:rFonts w:ascii="仿宋" w:eastAsia="仿宋" w:hAnsi="仿宋" w:cs="仿宋" w:hint="eastAsia"/>
          <w:sz w:val="32"/>
          <w:szCs w:val="32"/>
        </w:rPr>
        <w:t>年度部门政府采购支出</w:t>
      </w:r>
      <w:r w:rsidRPr="00CE5FF1">
        <w:rPr>
          <w:rFonts w:ascii="仿宋" w:eastAsia="仿宋" w:hAnsi="仿宋" w:cs="仿宋"/>
          <w:sz w:val="32"/>
          <w:szCs w:val="32"/>
        </w:rPr>
        <w:t>0</w:t>
      </w:r>
      <w:r w:rsidRPr="00CE5FF1">
        <w:rPr>
          <w:rFonts w:ascii="仿宋" w:eastAsia="仿宋" w:hAnsi="仿宋" w:cs="仿宋" w:hint="eastAsia"/>
          <w:sz w:val="32"/>
          <w:szCs w:val="32"/>
        </w:rPr>
        <w:t>万元，其中：政府采购货物支出</w:t>
      </w:r>
      <w:r w:rsidRPr="00CE5FF1">
        <w:rPr>
          <w:rFonts w:ascii="仿宋" w:eastAsia="仿宋" w:hAnsi="仿宋" w:cs="仿宋"/>
          <w:sz w:val="32"/>
          <w:szCs w:val="32"/>
        </w:rPr>
        <w:t>0</w:t>
      </w:r>
      <w:r w:rsidRPr="00CE5FF1">
        <w:rPr>
          <w:rFonts w:ascii="仿宋" w:eastAsia="仿宋" w:hAnsi="仿宋" w:cs="仿宋" w:hint="eastAsia"/>
          <w:sz w:val="32"/>
          <w:szCs w:val="32"/>
        </w:rPr>
        <w:t>万元，政府采购工程支出</w:t>
      </w:r>
      <w:r w:rsidRPr="00CE5FF1">
        <w:rPr>
          <w:rFonts w:ascii="仿宋" w:eastAsia="仿宋" w:hAnsi="仿宋" w:cs="仿宋"/>
          <w:sz w:val="32"/>
          <w:szCs w:val="32"/>
        </w:rPr>
        <w:t>0</w:t>
      </w:r>
      <w:r w:rsidRPr="00CE5FF1">
        <w:rPr>
          <w:rFonts w:ascii="仿宋" w:eastAsia="仿宋" w:hAnsi="仿宋" w:cs="仿宋" w:hint="eastAsia"/>
          <w:sz w:val="32"/>
          <w:szCs w:val="32"/>
        </w:rPr>
        <w:t>万元，政府采购服务支出</w:t>
      </w:r>
      <w:r w:rsidRPr="00CE5FF1">
        <w:rPr>
          <w:rFonts w:ascii="仿宋" w:eastAsia="仿宋" w:hAnsi="仿宋" w:cs="仿宋"/>
          <w:sz w:val="32"/>
          <w:szCs w:val="32"/>
        </w:rPr>
        <w:t>0</w:t>
      </w:r>
      <w:r w:rsidRPr="00CE5FF1">
        <w:rPr>
          <w:rFonts w:ascii="仿宋" w:eastAsia="仿宋" w:hAnsi="仿宋" w:cs="仿宋" w:hint="eastAsia"/>
          <w:sz w:val="32"/>
          <w:szCs w:val="32"/>
        </w:rPr>
        <w:t>万元。</w:t>
      </w:r>
    </w:p>
    <w:p w:rsidR="00416B40" w:rsidRPr="00FA2198" w:rsidRDefault="00416B40" w:rsidP="00FA2198">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sidRPr="00FA2198">
        <w:rPr>
          <w:rFonts w:ascii="楷体" w:eastAsia="楷体" w:hint="eastAsia"/>
          <w:b/>
          <w:sz w:val="32"/>
          <w:szCs w:val="32"/>
        </w:rPr>
        <w:t>（九）国有资产信息情况</w:t>
      </w:r>
    </w:p>
    <w:p w:rsidR="00416B40" w:rsidRPr="00CE5FF1" w:rsidRDefault="00416B40" w:rsidP="00305362">
      <w:pPr>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rPr>
          <w:rFonts w:ascii="仿宋" w:eastAsia="仿宋" w:hAnsi="仿宋" w:cs="仿宋"/>
          <w:sz w:val="32"/>
          <w:szCs w:val="32"/>
        </w:rPr>
      </w:pPr>
      <w:r w:rsidRPr="00CE5FF1">
        <w:rPr>
          <w:rFonts w:ascii="仿宋" w:eastAsia="仿宋" w:hAnsi="仿宋" w:cs="仿宋" w:hint="eastAsia"/>
          <w:sz w:val="32"/>
          <w:szCs w:val="32"/>
        </w:rPr>
        <w:t>本部门本年末固定资产总额</w:t>
      </w:r>
      <w:r w:rsidRPr="00CE5FF1">
        <w:rPr>
          <w:rFonts w:ascii="仿宋" w:eastAsia="仿宋" w:hAnsi="仿宋" w:cs="仿宋"/>
          <w:sz w:val="32"/>
          <w:szCs w:val="32"/>
        </w:rPr>
        <w:t>1139.4</w:t>
      </w:r>
      <w:r>
        <w:rPr>
          <w:rFonts w:ascii="仿宋" w:eastAsia="仿宋" w:hAnsi="仿宋" w:cs="仿宋"/>
          <w:sz w:val="32"/>
          <w:szCs w:val="32"/>
        </w:rPr>
        <w:t>3</w:t>
      </w:r>
      <w:r w:rsidRPr="00CE5FF1">
        <w:rPr>
          <w:rFonts w:ascii="仿宋" w:eastAsia="仿宋" w:hAnsi="仿宋" w:cs="仿宋" w:hint="eastAsia"/>
          <w:sz w:val="32"/>
          <w:szCs w:val="32"/>
        </w:rPr>
        <w:t>万元，其中：通用设备</w:t>
      </w:r>
      <w:r w:rsidRPr="00CE5FF1">
        <w:rPr>
          <w:rFonts w:ascii="仿宋" w:eastAsia="仿宋" w:hAnsi="仿宋" w:cs="仿宋"/>
          <w:sz w:val="32"/>
          <w:szCs w:val="32"/>
        </w:rPr>
        <w:t>1137</w:t>
      </w:r>
      <w:r w:rsidRPr="00CE5FF1">
        <w:rPr>
          <w:rFonts w:ascii="仿宋" w:eastAsia="仿宋" w:hAnsi="仿宋" w:cs="仿宋" w:hint="eastAsia"/>
          <w:sz w:val="32"/>
          <w:szCs w:val="32"/>
        </w:rPr>
        <w:t>．</w:t>
      </w:r>
      <w:r w:rsidRPr="00CE5FF1">
        <w:rPr>
          <w:rFonts w:ascii="仿宋" w:eastAsia="仿宋" w:hAnsi="仿宋" w:cs="仿宋"/>
          <w:sz w:val="32"/>
          <w:szCs w:val="32"/>
        </w:rPr>
        <w:t>41</w:t>
      </w:r>
      <w:r w:rsidRPr="00CE5FF1">
        <w:rPr>
          <w:rFonts w:ascii="仿宋" w:eastAsia="仿宋" w:hAnsi="仿宋" w:cs="仿宋" w:hint="eastAsia"/>
          <w:sz w:val="32"/>
          <w:szCs w:val="32"/>
        </w:rPr>
        <w:t>万元，家具、用具、装具</w:t>
      </w:r>
      <w:r w:rsidRPr="00CE5FF1">
        <w:rPr>
          <w:rFonts w:ascii="仿宋" w:eastAsia="仿宋" w:hAnsi="仿宋" w:cs="仿宋"/>
          <w:sz w:val="32"/>
          <w:szCs w:val="32"/>
        </w:rPr>
        <w:t>2.0</w:t>
      </w:r>
      <w:r>
        <w:rPr>
          <w:rFonts w:ascii="仿宋" w:eastAsia="仿宋" w:hAnsi="仿宋" w:cs="仿宋"/>
          <w:sz w:val="32"/>
          <w:szCs w:val="32"/>
        </w:rPr>
        <w:t>2</w:t>
      </w:r>
      <w:r w:rsidRPr="00CE5FF1">
        <w:rPr>
          <w:rFonts w:ascii="仿宋" w:eastAsia="仿宋" w:hAnsi="仿宋" w:cs="仿宋" w:hint="eastAsia"/>
          <w:sz w:val="32"/>
          <w:szCs w:val="32"/>
        </w:rPr>
        <w:t>万元。</w:t>
      </w:r>
      <w:r>
        <w:rPr>
          <w:rFonts w:ascii="仿宋" w:eastAsia="仿宋" w:hAnsi="仿宋" w:cs="仿宋" w:hint="eastAsia"/>
          <w:sz w:val="32"/>
          <w:szCs w:val="32"/>
        </w:rPr>
        <w:t>比</w:t>
      </w:r>
      <w:r>
        <w:rPr>
          <w:rFonts w:ascii="仿宋" w:eastAsia="仿宋" w:hAnsi="仿宋" w:cs="仿宋"/>
          <w:sz w:val="32"/>
          <w:szCs w:val="32"/>
        </w:rPr>
        <w:t>2015</w:t>
      </w:r>
      <w:r>
        <w:rPr>
          <w:rFonts w:ascii="仿宋" w:eastAsia="仿宋" w:hAnsi="仿宋" w:cs="仿宋" w:hint="eastAsia"/>
          <w:sz w:val="32"/>
          <w:szCs w:val="32"/>
        </w:rPr>
        <w:t>年增加固定资产</w:t>
      </w:r>
      <w:r>
        <w:rPr>
          <w:rFonts w:ascii="仿宋" w:eastAsia="仿宋" w:hAnsi="仿宋" w:cs="仿宋"/>
          <w:sz w:val="32"/>
          <w:szCs w:val="32"/>
        </w:rPr>
        <w:t>4.39</w:t>
      </w:r>
      <w:r>
        <w:rPr>
          <w:rFonts w:ascii="仿宋" w:eastAsia="仿宋" w:hAnsi="仿宋" w:cs="仿宋" w:hint="eastAsia"/>
          <w:sz w:val="32"/>
          <w:szCs w:val="32"/>
        </w:rPr>
        <w:t>万元，主要为购置办公设备。</w:t>
      </w:r>
    </w:p>
    <w:p w:rsidR="00416B40" w:rsidRPr="00CE5FF1"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 w:eastAsia="仿宋" w:hAnsi="仿宋" w:cs="仿宋"/>
          <w:sz w:val="32"/>
          <w:szCs w:val="32"/>
        </w:rPr>
      </w:pPr>
      <w:r w:rsidRPr="00CE5FF1">
        <w:rPr>
          <w:rFonts w:ascii="仿宋" w:eastAsia="仿宋" w:hAnsi="仿宋" w:cs="仿宋" w:hint="eastAsia"/>
          <w:sz w:val="32"/>
          <w:szCs w:val="32"/>
        </w:rPr>
        <w:t>部门固定资产占用情况表</w:t>
      </w:r>
    </w:p>
    <w:p w:rsidR="00416B40" w:rsidRDefault="00416B40" w:rsidP="00305362">
      <w:pPr>
        <w:pBdr>
          <w:top w:val="none" w:sz="0" w:space="0" w:color="auto"/>
          <w:left w:val="none" w:sz="0" w:space="0" w:color="auto"/>
          <w:bottom w:val="none" w:sz="0" w:space="0" w:color="auto"/>
          <w:right w:val="none" w:sz="0" w:space="0" w:color="auto"/>
          <w:between w:val="none" w:sz="0" w:space="0" w:color="auto"/>
        </w:pBdr>
        <w:spacing w:line="520" w:lineRule="exact"/>
        <w:ind w:firstLineChars="150" w:firstLine="31680"/>
        <w:rPr>
          <w:rFonts w:ascii="仿宋_GB2312" w:eastAsia="仿宋_GB2312" w:hAnsi="宋体" w:cs="宋体"/>
          <w:sz w:val="32"/>
          <w:szCs w:val="32"/>
        </w:rPr>
      </w:pPr>
    </w:p>
    <w:p w:rsidR="00416B40" w:rsidRPr="00CE5FF1"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 w:eastAsia="仿宋" w:hAnsi="仿宋" w:cs="仿宋"/>
          <w:sz w:val="32"/>
          <w:szCs w:val="32"/>
        </w:rPr>
      </w:pPr>
      <w:r w:rsidRPr="00CE5FF1">
        <w:rPr>
          <w:rFonts w:ascii="仿宋" w:eastAsia="仿宋" w:hAnsi="仿宋" w:cs="仿宋" w:hint="eastAsia"/>
          <w:sz w:val="32"/>
          <w:szCs w:val="32"/>
        </w:rPr>
        <w:t>编制部门：</w:t>
      </w:r>
      <w:r w:rsidRPr="00CE5FF1">
        <w:rPr>
          <w:rFonts w:ascii="仿宋" w:eastAsia="仿宋" w:hAnsi="仿宋" w:cs="仿宋"/>
          <w:sz w:val="32"/>
          <w:szCs w:val="32"/>
        </w:rPr>
        <w:t>108</w:t>
      </w:r>
      <w:r w:rsidRPr="00CE5FF1">
        <w:rPr>
          <w:rFonts w:ascii="仿宋" w:eastAsia="仿宋" w:hAnsi="仿宋" w:cs="仿宋" w:hint="eastAsia"/>
          <w:sz w:val="32"/>
          <w:szCs w:val="32"/>
        </w:rPr>
        <w:t>霸州市政务服务管理办公室</w:t>
      </w:r>
      <w:r w:rsidRPr="00CE5FF1">
        <w:rPr>
          <w:rFonts w:ascii="仿宋" w:eastAsia="仿宋" w:hAnsi="仿宋" w:cs="仿宋"/>
          <w:sz w:val="32"/>
          <w:szCs w:val="32"/>
        </w:rPr>
        <w:t xml:space="preserve"> </w:t>
      </w:r>
      <w:r>
        <w:rPr>
          <w:rFonts w:ascii="仿宋_GB2312" w:eastAsia="仿宋_GB2312" w:hAnsi="宋体" w:cs="宋体"/>
          <w:sz w:val="32"/>
          <w:szCs w:val="32"/>
        </w:rPr>
        <w:t xml:space="preserve">                      </w:t>
      </w:r>
      <w:r w:rsidRPr="00CE5FF1">
        <w:rPr>
          <w:rFonts w:ascii="仿宋" w:eastAsia="仿宋" w:hAnsi="仿宋" w:cs="仿宋" w:hint="eastAsia"/>
          <w:sz w:val="32"/>
          <w:szCs w:val="32"/>
        </w:rPr>
        <w:t>截止时间：</w:t>
      </w:r>
      <w:r w:rsidRPr="00CE5FF1">
        <w:rPr>
          <w:rFonts w:ascii="仿宋" w:eastAsia="仿宋" w:hAnsi="仿宋" w:cs="仿宋"/>
          <w:sz w:val="32"/>
          <w:szCs w:val="32"/>
        </w:rPr>
        <w:t>2016</w:t>
      </w:r>
      <w:r w:rsidRPr="00CE5FF1">
        <w:rPr>
          <w:rFonts w:ascii="仿宋" w:eastAsia="仿宋" w:hAnsi="仿宋" w:cs="仿宋" w:hint="eastAsia"/>
          <w:sz w:val="32"/>
          <w:szCs w:val="32"/>
        </w:rPr>
        <w:t>年</w:t>
      </w:r>
      <w:r w:rsidRPr="00CE5FF1">
        <w:rPr>
          <w:rFonts w:ascii="仿宋" w:eastAsia="仿宋" w:hAnsi="仿宋" w:cs="仿宋"/>
          <w:sz w:val="32"/>
          <w:szCs w:val="32"/>
        </w:rPr>
        <w:t>12</w:t>
      </w:r>
      <w:r w:rsidRPr="00CE5FF1">
        <w:rPr>
          <w:rFonts w:ascii="仿宋" w:eastAsia="仿宋" w:hAnsi="仿宋" w:cs="仿宋" w:hint="eastAsia"/>
          <w:sz w:val="32"/>
          <w:szCs w:val="32"/>
        </w:rPr>
        <w:t>月</w:t>
      </w:r>
      <w:r w:rsidRPr="00CE5FF1">
        <w:rPr>
          <w:rFonts w:ascii="仿宋" w:eastAsia="仿宋" w:hAnsi="仿宋" w:cs="仿宋"/>
          <w:sz w:val="32"/>
          <w:szCs w:val="32"/>
        </w:rPr>
        <w:t>31</w:t>
      </w:r>
      <w:r w:rsidRPr="00CE5FF1">
        <w:rPr>
          <w:rFonts w:ascii="仿宋" w:eastAsia="仿宋" w:hAnsi="仿宋" w:cs="仿宋" w:hint="eastAsia"/>
          <w:sz w:val="32"/>
          <w:szCs w:val="32"/>
        </w:rPr>
        <w:t>日</w:t>
      </w:r>
    </w:p>
    <w:tbl>
      <w:tblPr>
        <w:tblW w:w="5000" w:type="pct"/>
        <w:tblCellMar>
          <w:left w:w="10" w:type="dxa"/>
          <w:right w:w="10" w:type="dxa"/>
        </w:tblCellMar>
        <w:tblLook w:val="0000"/>
      </w:tblPr>
      <w:tblGrid>
        <w:gridCol w:w="5491"/>
        <w:gridCol w:w="3317"/>
        <w:gridCol w:w="5366"/>
      </w:tblGrid>
      <w:tr w:rsidR="00416B40" w:rsidRPr="00C80F0D" w:rsidTr="00DA3FAF">
        <w:trPr>
          <w:trHeight w:val="645"/>
        </w:trPr>
        <w:tc>
          <w:tcPr>
            <w:tcW w:w="1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CE5FF1"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 w:eastAsia="仿宋" w:hAnsi="仿宋" w:cs="仿宋"/>
                <w:sz w:val="32"/>
                <w:szCs w:val="32"/>
              </w:rPr>
            </w:pPr>
            <w:r w:rsidRPr="00CE5FF1">
              <w:rPr>
                <w:rFonts w:ascii="仿宋" w:eastAsia="仿宋" w:hAnsi="仿宋" w:cs="仿宋" w:hint="eastAsia"/>
                <w:sz w:val="32"/>
                <w:szCs w:val="32"/>
              </w:rPr>
              <w:t>项</w:t>
            </w:r>
            <w:r w:rsidRPr="00CE5FF1">
              <w:rPr>
                <w:rFonts w:ascii="仿宋" w:eastAsia="仿宋" w:hAnsi="仿宋" w:cs="仿宋"/>
                <w:sz w:val="32"/>
                <w:szCs w:val="32"/>
              </w:rPr>
              <w:t xml:space="preserve">   </w:t>
            </w:r>
            <w:r w:rsidRPr="00CE5FF1">
              <w:rPr>
                <w:rFonts w:ascii="仿宋" w:eastAsia="仿宋" w:hAnsi="仿宋" w:cs="仿宋" w:hint="eastAsia"/>
                <w:sz w:val="32"/>
                <w:szCs w:val="32"/>
              </w:rPr>
              <w:t>目</w:t>
            </w:r>
          </w:p>
        </w:tc>
        <w:tc>
          <w:tcPr>
            <w:tcW w:w="1170" w:type="pct"/>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E5FF1"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 w:eastAsia="仿宋" w:hAnsi="仿宋" w:cs="仿宋"/>
                <w:sz w:val="32"/>
                <w:szCs w:val="32"/>
              </w:rPr>
            </w:pPr>
            <w:r w:rsidRPr="00CE5FF1">
              <w:rPr>
                <w:rFonts w:ascii="仿宋" w:eastAsia="仿宋" w:hAnsi="仿宋" w:cs="仿宋" w:hint="eastAsia"/>
                <w:sz w:val="32"/>
                <w:szCs w:val="32"/>
              </w:rPr>
              <w:t>数量</w:t>
            </w:r>
          </w:p>
        </w:tc>
        <w:tc>
          <w:tcPr>
            <w:tcW w:w="1893" w:type="pct"/>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ED7ACA"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bCs/>
                <w:sz w:val="32"/>
                <w:szCs w:val="32"/>
              </w:rPr>
            </w:pPr>
            <w:r w:rsidRPr="00CE5FF1">
              <w:rPr>
                <w:rFonts w:ascii="仿宋" w:eastAsia="仿宋" w:hAnsi="仿宋" w:cs="仿宋" w:hint="eastAsia"/>
                <w:sz w:val="32"/>
                <w:szCs w:val="32"/>
              </w:rPr>
              <w:t>价值（金额单位：万元）</w:t>
            </w:r>
          </w:p>
        </w:tc>
      </w:tr>
      <w:tr w:rsidR="00416B40" w:rsidRPr="00C80F0D" w:rsidTr="00DA3FAF">
        <w:trPr>
          <w:trHeight w:val="645"/>
        </w:trPr>
        <w:tc>
          <w:tcPr>
            <w:tcW w:w="1937" w:type="pct"/>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E5FF1">
              <w:rPr>
                <w:rFonts w:ascii="仿宋" w:eastAsia="仿宋" w:hAnsi="仿宋" w:cs="仿宋" w:hint="eastAsia"/>
                <w:sz w:val="32"/>
                <w:szCs w:val="32"/>
              </w:rPr>
              <w:t>资产总额</w:t>
            </w:r>
          </w:p>
        </w:tc>
        <w:tc>
          <w:tcPr>
            <w:tcW w:w="1170"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80F0D">
              <w:rPr>
                <w:rFonts w:ascii="仿宋_GB2312" w:eastAsia="仿宋_GB2312" w:hAnsi="仿宋" w:cs="仿宋"/>
                <w:sz w:val="32"/>
                <w:szCs w:val="32"/>
              </w:rPr>
              <w:t>——</w:t>
            </w:r>
          </w:p>
        </w:tc>
        <w:tc>
          <w:tcPr>
            <w:tcW w:w="1893"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E5FF1"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 w:eastAsia="仿宋" w:hAnsi="仿宋" w:cs="仿宋"/>
                <w:sz w:val="32"/>
                <w:szCs w:val="32"/>
              </w:rPr>
            </w:pPr>
            <w:r w:rsidRPr="00CE5FF1">
              <w:rPr>
                <w:rFonts w:ascii="仿宋" w:eastAsia="仿宋" w:hAnsi="仿宋" w:cs="仿宋"/>
                <w:sz w:val="32"/>
                <w:szCs w:val="32"/>
              </w:rPr>
              <w:t>1139.4</w:t>
            </w:r>
            <w:r>
              <w:rPr>
                <w:rFonts w:ascii="仿宋" w:eastAsia="仿宋" w:hAnsi="仿宋" w:cs="仿宋"/>
                <w:sz w:val="32"/>
                <w:szCs w:val="32"/>
              </w:rPr>
              <w:t>3</w:t>
            </w:r>
          </w:p>
        </w:tc>
      </w:tr>
      <w:tr w:rsidR="00416B40" w:rsidRPr="00C80F0D" w:rsidTr="00DA3FAF">
        <w:trPr>
          <w:trHeight w:val="645"/>
        </w:trPr>
        <w:tc>
          <w:tcPr>
            <w:tcW w:w="1937" w:type="pct"/>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rPr>
                <w:rFonts w:ascii="仿宋_GB2312" w:eastAsia="仿宋_GB2312" w:hAnsi="仿宋" w:cs="仿宋"/>
                <w:sz w:val="32"/>
                <w:szCs w:val="32"/>
              </w:rPr>
            </w:pPr>
            <w:r w:rsidRPr="00CE5FF1">
              <w:rPr>
                <w:rFonts w:ascii="仿宋" w:eastAsia="仿宋" w:hAnsi="仿宋" w:cs="仿宋"/>
                <w:sz w:val="32"/>
                <w:szCs w:val="32"/>
              </w:rPr>
              <w:t>1</w:t>
            </w:r>
            <w:r w:rsidRPr="00CE5FF1">
              <w:rPr>
                <w:rFonts w:ascii="仿宋" w:eastAsia="仿宋" w:hAnsi="仿宋" w:cs="仿宋" w:hint="eastAsia"/>
                <w:sz w:val="32"/>
                <w:szCs w:val="32"/>
              </w:rPr>
              <w:t>、房屋（平方米）</w:t>
            </w:r>
          </w:p>
        </w:tc>
        <w:tc>
          <w:tcPr>
            <w:tcW w:w="1170"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80F0D">
              <w:rPr>
                <w:rFonts w:ascii="仿宋_GB2312" w:eastAsia="仿宋_GB2312" w:hAnsi="仿宋" w:cs="仿宋"/>
                <w:sz w:val="32"/>
                <w:szCs w:val="32"/>
              </w:rPr>
              <w:t>8616.9</w:t>
            </w:r>
          </w:p>
        </w:tc>
        <w:tc>
          <w:tcPr>
            <w:tcW w:w="1893"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80F0D">
              <w:rPr>
                <w:rFonts w:ascii="仿宋_GB2312" w:eastAsia="仿宋_GB2312" w:hAnsi="仿宋" w:cs="仿宋"/>
                <w:sz w:val="32"/>
                <w:szCs w:val="32"/>
              </w:rPr>
              <w:t xml:space="preserve"> </w:t>
            </w:r>
          </w:p>
        </w:tc>
      </w:tr>
      <w:tr w:rsidR="00416B40" w:rsidRPr="00C80F0D" w:rsidTr="00DA3FAF">
        <w:trPr>
          <w:trHeight w:val="645"/>
        </w:trPr>
        <w:tc>
          <w:tcPr>
            <w:tcW w:w="1937" w:type="pct"/>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rPr>
                <w:rFonts w:ascii="仿宋_GB2312" w:eastAsia="仿宋_GB2312" w:hAnsi="仿宋" w:cs="仿宋"/>
                <w:sz w:val="32"/>
                <w:szCs w:val="32"/>
              </w:rPr>
            </w:pPr>
            <w:r w:rsidRPr="00C80F0D">
              <w:rPr>
                <w:rFonts w:ascii="仿宋_GB2312" w:eastAsia="仿宋_GB2312" w:hAnsi="仿宋" w:cs="仿宋"/>
                <w:sz w:val="32"/>
                <w:szCs w:val="32"/>
              </w:rPr>
              <w:t xml:space="preserve">   </w:t>
            </w:r>
            <w:r w:rsidRPr="00CE5FF1">
              <w:rPr>
                <w:rFonts w:ascii="仿宋" w:eastAsia="仿宋" w:hAnsi="仿宋" w:cs="仿宋" w:hint="eastAsia"/>
                <w:sz w:val="32"/>
                <w:szCs w:val="32"/>
              </w:rPr>
              <w:t>其中：办公用房（平方米）</w:t>
            </w:r>
          </w:p>
        </w:tc>
        <w:tc>
          <w:tcPr>
            <w:tcW w:w="1170"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80F0D">
              <w:rPr>
                <w:rFonts w:ascii="仿宋_GB2312" w:eastAsia="仿宋_GB2312" w:hAnsi="仿宋" w:cs="仿宋"/>
                <w:sz w:val="32"/>
                <w:szCs w:val="32"/>
              </w:rPr>
              <w:t>6616.9</w:t>
            </w:r>
          </w:p>
        </w:tc>
        <w:tc>
          <w:tcPr>
            <w:tcW w:w="1893"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80F0D">
              <w:rPr>
                <w:rFonts w:ascii="仿宋_GB2312" w:eastAsia="仿宋_GB2312" w:hAnsi="仿宋" w:cs="仿宋"/>
                <w:sz w:val="32"/>
                <w:szCs w:val="32"/>
              </w:rPr>
              <w:t xml:space="preserve"> </w:t>
            </w:r>
          </w:p>
        </w:tc>
      </w:tr>
      <w:tr w:rsidR="00416B40" w:rsidRPr="00C80F0D" w:rsidTr="00DA3FAF">
        <w:trPr>
          <w:trHeight w:val="645"/>
        </w:trPr>
        <w:tc>
          <w:tcPr>
            <w:tcW w:w="1937" w:type="pct"/>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rPr>
                <w:rFonts w:ascii="仿宋_GB2312" w:eastAsia="仿宋_GB2312" w:hAnsi="仿宋" w:cs="仿宋"/>
                <w:sz w:val="32"/>
                <w:szCs w:val="32"/>
              </w:rPr>
            </w:pPr>
            <w:r w:rsidRPr="00CE5FF1">
              <w:rPr>
                <w:rFonts w:ascii="仿宋" w:eastAsia="仿宋" w:hAnsi="仿宋" w:cs="仿宋"/>
                <w:sz w:val="32"/>
                <w:szCs w:val="32"/>
              </w:rPr>
              <w:t>2</w:t>
            </w:r>
            <w:r w:rsidRPr="00CE5FF1">
              <w:rPr>
                <w:rFonts w:ascii="仿宋" w:eastAsia="仿宋" w:hAnsi="仿宋" w:cs="仿宋" w:hint="eastAsia"/>
                <w:sz w:val="32"/>
                <w:szCs w:val="32"/>
              </w:rPr>
              <w:t>、车辆（台、辆）</w:t>
            </w:r>
          </w:p>
        </w:tc>
        <w:tc>
          <w:tcPr>
            <w:tcW w:w="1170"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80F0D">
              <w:rPr>
                <w:rFonts w:ascii="仿宋_GB2312" w:eastAsia="仿宋_GB2312" w:hAnsi="仿宋" w:cs="仿宋"/>
                <w:sz w:val="32"/>
                <w:szCs w:val="32"/>
              </w:rPr>
              <w:t xml:space="preserve"> </w:t>
            </w:r>
          </w:p>
        </w:tc>
        <w:tc>
          <w:tcPr>
            <w:tcW w:w="1893"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80F0D">
              <w:rPr>
                <w:rFonts w:ascii="仿宋_GB2312" w:eastAsia="仿宋_GB2312" w:hAnsi="仿宋" w:cs="仿宋"/>
                <w:sz w:val="32"/>
                <w:szCs w:val="32"/>
              </w:rPr>
              <w:t xml:space="preserve"> </w:t>
            </w:r>
          </w:p>
        </w:tc>
      </w:tr>
      <w:tr w:rsidR="00416B40" w:rsidRPr="00C80F0D" w:rsidTr="00DA3FAF">
        <w:trPr>
          <w:trHeight w:val="645"/>
        </w:trPr>
        <w:tc>
          <w:tcPr>
            <w:tcW w:w="1937" w:type="pct"/>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CE5FF1"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rPr>
                <w:rFonts w:ascii="仿宋" w:eastAsia="仿宋" w:hAnsi="仿宋" w:cs="仿宋"/>
                <w:sz w:val="32"/>
                <w:szCs w:val="32"/>
              </w:rPr>
            </w:pPr>
            <w:r w:rsidRPr="00CE5FF1">
              <w:rPr>
                <w:rFonts w:ascii="仿宋" w:eastAsia="仿宋" w:hAnsi="仿宋" w:cs="仿宋"/>
                <w:sz w:val="32"/>
                <w:szCs w:val="32"/>
              </w:rPr>
              <w:t>3</w:t>
            </w:r>
            <w:r w:rsidRPr="00CE5FF1">
              <w:rPr>
                <w:rFonts w:ascii="仿宋" w:eastAsia="仿宋" w:hAnsi="仿宋" w:cs="仿宋" w:hint="eastAsia"/>
                <w:sz w:val="32"/>
                <w:szCs w:val="32"/>
              </w:rPr>
              <w:t>、单价在</w:t>
            </w:r>
            <w:r w:rsidRPr="00CE5FF1">
              <w:rPr>
                <w:rFonts w:ascii="仿宋" w:eastAsia="仿宋" w:hAnsi="仿宋" w:cs="仿宋"/>
                <w:sz w:val="32"/>
                <w:szCs w:val="32"/>
              </w:rPr>
              <w:t>20</w:t>
            </w:r>
            <w:r w:rsidRPr="00CE5FF1">
              <w:rPr>
                <w:rFonts w:ascii="仿宋" w:eastAsia="仿宋" w:hAnsi="仿宋" w:cs="仿宋" w:hint="eastAsia"/>
                <w:sz w:val="32"/>
                <w:szCs w:val="32"/>
              </w:rPr>
              <w:t>万元以上的设备</w:t>
            </w:r>
          </w:p>
        </w:tc>
        <w:tc>
          <w:tcPr>
            <w:tcW w:w="1170"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p>
        </w:tc>
        <w:tc>
          <w:tcPr>
            <w:tcW w:w="1893"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p>
        </w:tc>
      </w:tr>
      <w:tr w:rsidR="00416B40" w:rsidRPr="00C80F0D" w:rsidTr="00DA3FAF">
        <w:trPr>
          <w:trHeight w:val="645"/>
        </w:trPr>
        <w:tc>
          <w:tcPr>
            <w:tcW w:w="1937" w:type="pct"/>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CE5FF1">
            <w:pPr>
              <w:pBdr>
                <w:top w:val="none" w:sz="0" w:space="0" w:color="auto"/>
                <w:left w:val="none" w:sz="0" w:space="0" w:color="auto"/>
                <w:bottom w:val="none" w:sz="0" w:space="0" w:color="auto"/>
                <w:right w:val="none" w:sz="0" w:space="0" w:color="auto"/>
                <w:between w:val="none" w:sz="0" w:space="0" w:color="auto"/>
              </w:pBdr>
              <w:spacing w:line="500" w:lineRule="exact"/>
              <w:rPr>
                <w:rFonts w:ascii="仿宋_GB2312" w:eastAsia="仿宋_GB2312" w:hAnsi="仿宋" w:cs="仿宋"/>
                <w:sz w:val="32"/>
                <w:szCs w:val="32"/>
              </w:rPr>
            </w:pPr>
            <w:r w:rsidRPr="00CE5FF1">
              <w:rPr>
                <w:rFonts w:ascii="仿宋" w:eastAsia="仿宋" w:hAnsi="仿宋" w:cs="仿宋"/>
                <w:sz w:val="32"/>
                <w:szCs w:val="32"/>
              </w:rPr>
              <w:t>4</w:t>
            </w:r>
            <w:r w:rsidRPr="00CE5FF1">
              <w:rPr>
                <w:rFonts w:ascii="仿宋" w:eastAsia="仿宋" w:hAnsi="仿宋" w:cs="仿宋" w:hint="eastAsia"/>
                <w:sz w:val="32"/>
                <w:szCs w:val="32"/>
              </w:rPr>
              <w:t>、其他固定资产</w:t>
            </w:r>
          </w:p>
        </w:tc>
        <w:tc>
          <w:tcPr>
            <w:tcW w:w="1170"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p>
        </w:tc>
        <w:tc>
          <w:tcPr>
            <w:tcW w:w="1893" w:type="pc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16B40" w:rsidRPr="00C80F0D" w:rsidRDefault="00416B40" w:rsidP="00093342">
            <w:pPr>
              <w:widowControl/>
              <w:pBdr>
                <w:top w:val="none" w:sz="0" w:space="0" w:color="auto"/>
                <w:left w:val="none" w:sz="0" w:space="0" w:color="auto"/>
                <w:bottom w:val="none" w:sz="0" w:space="0" w:color="auto"/>
                <w:right w:val="none" w:sz="0" w:space="0" w:color="auto"/>
                <w:between w:val="none" w:sz="0" w:space="0" w:color="auto"/>
              </w:pBdr>
              <w:spacing w:line="500" w:lineRule="exact"/>
              <w:jc w:val="center"/>
              <w:rPr>
                <w:rFonts w:ascii="仿宋_GB2312" w:eastAsia="仿宋_GB2312" w:hAnsi="仿宋" w:cs="仿宋"/>
                <w:sz w:val="32"/>
                <w:szCs w:val="32"/>
              </w:rPr>
            </w:pPr>
            <w:r w:rsidRPr="00C80F0D">
              <w:rPr>
                <w:rFonts w:ascii="仿宋_GB2312" w:eastAsia="仿宋_GB2312" w:hAnsi="仿宋" w:cs="仿宋"/>
                <w:sz w:val="32"/>
                <w:szCs w:val="32"/>
              </w:rPr>
              <w:t>1139.4</w:t>
            </w:r>
            <w:r>
              <w:rPr>
                <w:rFonts w:ascii="仿宋_GB2312" w:eastAsia="仿宋_GB2312" w:hAnsi="仿宋" w:cs="仿宋"/>
                <w:sz w:val="32"/>
                <w:szCs w:val="32"/>
              </w:rPr>
              <w:t>3</w:t>
            </w:r>
          </w:p>
        </w:tc>
      </w:tr>
    </w:tbl>
    <w:p w:rsidR="00416B40" w:rsidRPr="00FA2198" w:rsidRDefault="00416B40" w:rsidP="00FA2198">
      <w:pPr>
        <w:pBdr>
          <w:top w:val="none" w:sz="0" w:space="0" w:color="auto"/>
          <w:left w:val="none" w:sz="0" w:space="0" w:color="auto"/>
          <w:bottom w:val="none" w:sz="0" w:space="0" w:color="auto"/>
          <w:right w:val="none" w:sz="0" w:space="0" w:color="auto"/>
          <w:between w:val="none" w:sz="0" w:space="0" w:color="auto"/>
        </w:pBdr>
        <w:spacing w:line="500" w:lineRule="exact"/>
        <w:ind w:firstLine="640"/>
        <w:rPr>
          <w:rFonts w:ascii="楷体" w:eastAsia="楷体"/>
          <w:b/>
          <w:sz w:val="32"/>
          <w:szCs w:val="32"/>
        </w:rPr>
      </w:pPr>
      <w:r w:rsidRPr="00FA2198">
        <w:rPr>
          <w:rFonts w:ascii="楷体" w:eastAsia="楷体" w:hint="eastAsia"/>
          <w:b/>
          <w:sz w:val="32"/>
          <w:szCs w:val="32"/>
        </w:rPr>
        <w:t>（十）其他需要说明的情况</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无其他需要说明的情况</w:t>
      </w:r>
    </w:p>
    <w:p w:rsidR="00416B40" w:rsidRPr="00CE5FF1" w:rsidRDefault="00416B40" w:rsidP="00305362">
      <w:pPr>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rPr>
          <w:rFonts w:ascii="仿宋" w:eastAsia="仿宋" w:hAnsi="仿宋" w:cs="仿宋"/>
          <w:sz w:val="32"/>
          <w:szCs w:val="32"/>
        </w:rPr>
      </w:pPr>
      <w:r w:rsidRPr="00CE5FF1">
        <w:rPr>
          <w:rFonts w:ascii="仿宋" w:eastAsia="仿宋" w:hAnsi="仿宋" w:cs="仿宋" w:hint="eastAsia"/>
          <w:sz w:val="32"/>
          <w:szCs w:val="32"/>
        </w:rPr>
        <w:t>四、名词解释</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（一）财政拨款收入：本年度从本级财政部门取得的财政拨款，包括一般公共预算财政拨款和政府性基金预算财政拨款。</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（二）事业收入：指事业单位开展专业业务活动及辅助活动所取得的收入。</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（三）其他收入：指除上述“财政拨款收入”、“事业收入”、“经营收入”等以外的收入。</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（五）年初结转和结余：指以前年度尚未完成、结转到本年仍按原规定用途继续使用的资金，或项目已完成等产生的结余资金。</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（六）结余分配：指事业单位按照事业单位会计制度的规定从非财政补助结余中分配的事业基金和职工福利基金等。</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（七）年末结转和结余：指单位按有关规定结转到下年或以后年度继续使用的资金，或项目已完成等产生的结余资金。</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（八）基本支出：填列单位为保障机构正常运转、完成日常工作任务而发生的各项支出。</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（九）项目支出：填列单位为完成特定的行政工作任务或事业发展目标，在基本支出之外发生的各项支出。</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（十三）其他交通费用：填列单位除公务用车运行维护费以外的其他交通费用。如飞机、船舶等的燃料费、维修费、过桥过路费、保险费、出租车费用、公务交通补贴等。</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（十四）公务用车购置：填列单位公务用车车辆购置支出（含车辆购置税）。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（十五）其他交通工具购置：填列单位除公务用车外的其他各类交通工具（如船舶、飞机）购置支出（含车辆购置税）。</w:t>
      </w:r>
    </w:p>
    <w:p w:rsidR="00416B40" w:rsidRPr="00CE5FF1" w:rsidRDefault="00416B40" w:rsidP="00305362">
      <w:pPr>
        <w:pStyle w:val="NormalWeb"/>
        <w:pBdr>
          <w:top w:val="none" w:sz="0" w:space="0" w:color="auto"/>
          <w:left w:val="none" w:sz="0" w:space="0" w:color="auto"/>
          <w:bottom w:val="none" w:sz="0" w:space="0" w:color="auto"/>
          <w:right w:val="none" w:sz="0" w:space="0" w:color="auto"/>
          <w:between w:val="none" w:sz="0" w:space="0" w:color="auto"/>
        </w:pBdr>
        <w:spacing w:line="520" w:lineRule="exact"/>
        <w:ind w:firstLineChars="200" w:firstLine="31680"/>
        <w:jc w:val="both"/>
        <w:rPr>
          <w:rFonts w:ascii="仿宋" w:eastAsia="仿宋" w:hAnsi="仿宋" w:cs="仿宋"/>
          <w:sz w:val="32"/>
          <w:szCs w:val="32"/>
        </w:rPr>
      </w:pPr>
      <w:r w:rsidRPr="00CE5FF1">
        <w:rPr>
          <w:rFonts w:ascii="仿宋" w:eastAsia="仿宋" w:hAnsi="仿宋" w:cs="仿宋" w:hint="eastAsia"/>
          <w:sz w:val="32"/>
          <w:szCs w:val="32"/>
        </w:rPr>
        <w:t>（十六）</w:t>
      </w:r>
      <w:r w:rsidRPr="00CE5FF1">
        <w:rPr>
          <w:rFonts w:ascii="仿宋" w:eastAsia="仿宋" w:hAnsi="仿宋" w:cs="仿宋"/>
          <w:sz w:val="32"/>
          <w:szCs w:val="32"/>
        </w:rPr>
        <w:t xml:space="preserve"> </w:t>
      </w:r>
      <w:r w:rsidRPr="00CE5FF1">
        <w:rPr>
          <w:rFonts w:ascii="仿宋" w:eastAsia="仿宋" w:hAnsi="仿宋" w:cs="仿宋" w:hint="eastAsia"/>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16B40" w:rsidRPr="00CE5FF1" w:rsidRDefault="00416B40">
      <w:pPr>
        <w:pBdr>
          <w:top w:val="none" w:sz="0" w:space="0" w:color="auto"/>
          <w:left w:val="none" w:sz="0" w:space="0" w:color="auto"/>
          <w:bottom w:val="none" w:sz="0" w:space="0" w:color="auto"/>
          <w:right w:val="none" w:sz="0" w:space="0" w:color="auto"/>
          <w:between w:val="none" w:sz="0" w:space="0" w:color="auto"/>
        </w:pBdr>
        <w:rPr>
          <w:rFonts w:ascii="仿宋" w:eastAsia="仿宋" w:hAnsi="仿宋" w:cs="仿宋"/>
          <w:sz w:val="32"/>
          <w:szCs w:val="32"/>
        </w:rPr>
      </w:pPr>
    </w:p>
    <w:sectPr w:rsidR="00416B40" w:rsidRPr="00CE5FF1" w:rsidSect="00EB3683">
      <w:headerReference w:type="even" r:id="rId7"/>
      <w:headerReference w:type="default" r:id="rId8"/>
      <w:footerReference w:type="even" r:id="rId9"/>
      <w:footerReference w:type="default" r:id="rId10"/>
      <w:headerReference w:type="first" r:id="rId11"/>
      <w:footerReference w:type="first" r:id="rId12"/>
      <w:endnotePr>
        <w:numFmt w:val="decimal"/>
      </w:endnotePr>
      <w:pgSz w:w="16838" w:h="11906" w:orient="landscape" w:code="9"/>
      <w:pgMar w:top="1701" w:right="1440" w:bottom="1531"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40" w:rsidRDefault="00416B40">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416B40" w:rsidRDefault="00416B40">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
    <w:altName w:val="微软雅黑"/>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黑体"/>
    <w:panose1 w:val="00000000000000000000"/>
    <w:charset w:val="86"/>
    <w:family w:val="auto"/>
    <w:notTrueType/>
    <w:pitch w:val="default"/>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40" w:rsidRDefault="00416B40">
    <w:pPr>
      <w:pStyle w:val="Footer"/>
      <w:pBdr>
        <w:top w:val="none" w:sz="0" w:space="0" w:color="auto"/>
        <w:left w:val="none" w:sz="0" w:space="0" w:color="auto"/>
        <w:bottom w:val="none" w:sz="0" w:space="0" w:color="auto"/>
        <w:right w:val="none" w:sz="0" w:space="0" w:color="auto"/>
        <w:between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40" w:rsidRDefault="00416B40">
    <w:pPr>
      <w:pStyle w:val="Footer"/>
      <w:pBdr>
        <w:top w:val="none" w:sz="0" w:space="0" w:color="auto"/>
        <w:left w:val="none" w:sz="0" w:space="0" w:color="auto"/>
        <w:bottom w:val="none" w:sz="0" w:space="0" w:color="auto"/>
        <w:right w:val="none" w:sz="0" w:space="0" w:color="auto"/>
        <w:between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40" w:rsidRDefault="00416B40">
    <w:pPr>
      <w:pStyle w:val="Footer"/>
      <w:pBdr>
        <w:top w:val="none" w:sz="0" w:space="0" w:color="auto"/>
        <w:left w:val="none" w:sz="0" w:space="0" w:color="auto"/>
        <w:bottom w:val="none" w:sz="0" w:space="0" w:color="auto"/>
        <w:right w:val="none" w:sz="0" w:space="0" w:color="auto"/>
        <w:between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40" w:rsidRDefault="00416B40">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416B40" w:rsidRDefault="00416B40">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40" w:rsidRDefault="00416B40">
    <w:pPr>
      <w:pStyle w:val="Header"/>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40" w:rsidRDefault="00416B40" w:rsidP="008761C7">
    <w:pPr>
      <w:pStyle w:val="Header"/>
      <w:pBdr>
        <w:top w:val="none" w:sz="0" w:space="0" w:color="auto"/>
        <w:left w:val="none" w:sz="0" w:space="0" w:color="auto"/>
        <w:bottom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40" w:rsidRDefault="00416B40">
    <w:pPr>
      <w:pStyle w:val="Header"/>
      <w:pBdr>
        <w:top w:val="none" w:sz="0" w:space="0" w:color="auto"/>
        <w:left w:val="none" w:sz="0" w:space="0" w:color="auto"/>
        <w:right w:val="none" w:sz="0" w:space="0" w:color="auto"/>
        <w:between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09"/>
    <w:multiLevelType w:val="singleLevel"/>
    <w:tmpl w:val="FFFFFFFF"/>
    <w:name w:val="Bullet 3"/>
    <w:lvl w:ilvl="0">
      <w:numFmt w:val="none"/>
      <w:lvlText w:val="%1"/>
      <w:lvlJc w:val="left"/>
      <w:pPr>
        <w:tabs>
          <w:tab w:val="num" w:pos="0"/>
        </w:tabs>
      </w:pPr>
      <w:rPr>
        <w:rFonts w:cs="Times New Roman"/>
      </w:rPr>
    </w:lvl>
  </w:abstractNum>
  <w:abstractNum w:abstractNumId="1">
    <w:nsid w:val="147B5C6D"/>
    <w:multiLevelType w:val="singleLevel"/>
    <w:tmpl w:val="FFFFFFFF"/>
    <w:name w:val="Bullet 2"/>
    <w:lvl w:ilvl="0">
      <w:start w:val="10"/>
      <w:numFmt w:val="chineseCounting"/>
      <w:lvlText w:val="%1"/>
      <w:lvlJc w:val="left"/>
      <w:pPr>
        <w:tabs>
          <w:tab w:val="num" w:pos="0"/>
        </w:tabs>
      </w:pPr>
      <w:rPr>
        <w:rFonts w:cs="Times New Roman"/>
      </w:rPr>
    </w:lvl>
  </w:abstractNum>
  <w:abstractNum w:abstractNumId="2">
    <w:nsid w:val="3A0871AF"/>
    <w:multiLevelType w:val="singleLevel"/>
    <w:tmpl w:val="FFFFFFFF"/>
    <w:name w:val="Bullet 1"/>
    <w:lvl w:ilvl="0">
      <w:start w:val="1"/>
      <w:numFmt w:val="chineseCounting"/>
      <w:lvlText w:val="%1"/>
      <w:lvlJc w:val="left"/>
      <w:pPr>
        <w:tabs>
          <w:tab w:val="num" w:pos="0"/>
        </w:tabs>
      </w:pPr>
      <w:rPr>
        <w:rFonts w:cs="Times New Roman"/>
      </w:rPr>
    </w:lvl>
  </w:abstractNum>
  <w:abstractNum w:abstractNumId="3">
    <w:nsid w:val="79881A97"/>
    <w:multiLevelType w:val="multilevel"/>
    <w:tmpl w:val="FFFFFFFF"/>
    <w:lvl w:ilvl="0">
      <w:numFmt w:val="none"/>
      <w:lvlText w:val=""/>
      <w:lvlJc w:val="left"/>
      <w:pPr>
        <w:tabs>
          <w:tab w:val="num" w:pos="360"/>
        </w:tabs>
        <w:ind w:left="360" w:hanging="360"/>
      </w:pPr>
      <w:rPr>
        <w:rFonts w:cs="Times New Roman"/>
      </w:rPr>
    </w:lvl>
    <w:lvl w:ilvl="1">
      <w:numFmt w:val="none"/>
      <w:lvlText w:val=""/>
      <w:lvlJc w:val="left"/>
      <w:pPr>
        <w:tabs>
          <w:tab w:val="num" w:pos="360"/>
        </w:tabs>
        <w:ind w:left="360" w:hanging="360"/>
      </w:pPr>
      <w:rPr>
        <w:rFonts w:cs="Times New Roman"/>
      </w:rPr>
    </w:lvl>
    <w:lvl w:ilvl="2">
      <w:numFmt w:val="none"/>
      <w:lvlText w:val=""/>
      <w:lvlJc w:val="left"/>
      <w:pPr>
        <w:tabs>
          <w:tab w:val="num" w:pos="360"/>
        </w:tabs>
        <w:ind w:left="360" w:hanging="360"/>
      </w:pPr>
      <w:rPr>
        <w:rFonts w:cs="Times New Roman"/>
      </w:rPr>
    </w:lvl>
    <w:lvl w:ilvl="3">
      <w:numFmt w:val="none"/>
      <w:lvlText w:val=""/>
      <w:lvlJc w:val="left"/>
      <w:pPr>
        <w:tabs>
          <w:tab w:val="num" w:pos="360"/>
        </w:tabs>
        <w:ind w:left="360" w:hanging="360"/>
      </w:pPr>
      <w:rPr>
        <w:rFonts w:cs="Times New Roman"/>
      </w:rPr>
    </w:lvl>
    <w:lvl w:ilvl="4">
      <w:numFmt w:val="none"/>
      <w:lvlText w:val=""/>
      <w:lvlJc w:val="left"/>
      <w:pPr>
        <w:tabs>
          <w:tab w:val="num" w:pos="360"/>
        </w:tabs>
        <w:ind w:left="360" w:hanging="360"/>
      </w:pPr>
      <w:rPr>
        <w:rFonts w:cs="Times New Roman"/>
      </w:rPr>
    </w:lvl>
    <w:lvl w:ilvl="5">
      <w:numFmt w:val="none"/>
      <w:lvlText w:val=""/>
      <w:lvlJc w:val="left"/>
      <w:pPr>
        <w:tabs>
          <w:tab w:val="num" w:pos="360"/>
        </w:tabs>
        <w:ind w:left="360" w:hanging="360"/>
      </w:pPr>
      <w:rPr>
        <w:rFonts w:cs="Times New Roman"/>
      </w:rPr>
    </w:lvl>
    <w:lvl w:ilvl="6">
      <w:numFmt w:val="none"/>
      <w:lvlText w:val=""/>
      <w:lvlJc w:val="left"/>
      <w:pPr>
        <w:tabs>
          <w:tab w:val="num" w:pos="360"/>
        </w:tabs>
        <w:ind w:left="360" w:hanging="360"/>
      </w:pPr>
      <w:rPr>
        <w:rFonts w:cs="Times New Roman"/>
      </w:rPr>
    </w:lvl>
    <w:lvl w:ilvl="7">
      <w:numFmt w:val="none"/>
      <w:lvlText w:val=""/>
      <w:lvlJc w:val="left"/>
      <w:pPr>
        <w:tabs>
          <w:tab w:val="num" w:pos="360"/>
        </w:tabs>
        <w:ind w:left="360" w:hanging="360"/>
      </w:pPr>
      <w:rPr>
        <w:rFonts w:cs="Times New Roman"/>
      </w:rPr>
    </w:lvl>
    <w:lvl w:ilvl="8">
      <w:numFmt w:val="none"/>
      <w:lvlText w:val=""/>
      <w:lvlJc w:val="left"/>
      <w:pPr>
        <w:tabs>
          <w:tab w:val="num" w:pos="360"/>
        </w:tabs>
        <w:ind w:left="360" w:hanging="36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characterSpacingControl w:val="doNotCompress"/>
  <w:noLineBreaksAfter w:lang="zh-CN" w:val="$([{£¥·‘“〈《「『【〔〖〝﹙﹛﹝＄（．［｛￡￥"/>
  <w:noLineBreaksBefore w:lang="zh-CN" w:val="!%),.:;&gt;?]}¢¨°·ˇˉ―‖’”…‰′″›℃∶、。〃〉》」』】〕〗〞︶︺︾﹀﹄﹚﹜﹞！＂％＇），．：；？］｀｜｝～￠"/>
  <w:footnotePr>
    <w:footnote w:id="-1"/>
    <w:footnote w:id="0"/>
  </w:footnotePr>
  <w:endnotePr>
    <w:numFmt w:val="decimal"/>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C09"/>
    <w:rsid w:val="00067867"/>
    <w:rsid w:val="00067EB6"/>
    <w:rsid w:val="00071F7A"/>
    <w:rsid w:val="00087C09"/>
    <w:rsid w:val="00093342"/>
    <w:rsid w:val="000977EF"/>
    <w:rsid w:val="00103324"/>
    <w:rsid w:val="00167359"/>
    <w:rsid w:val="00187396"/>
    <w:rsid w:val="001B7662"/>
    <w:rsid w:val="001F080A"/>
    <w:rsid w:val="00202A22"/>
    <w:rsid w:val="00254354"/>
    <w:rsid w:val="00257233"/>
    <w:rsid w:val="0026300A"/>
    <w:rsid w:val="002733E6"/>
    <w:rsid w:val="00286B38"/>
    <w:rsid w:val="00290C12"/>
    <w:rsid w:val="002A50F2"/>
    <w:rsid w:val="002E22B5"/>
    <w:rsid w:val="00305362"/>
    <w:rsid w:val="003378FF"/>
    <w:rsid w:val="003A0EE6"/>
    <w:rsid w:val="003D1578"/>
    <w:rsid w:val="003D1C8B"/>
    <w:rsid w:val="003D5EB8"/>
    <w:rsid w:val="003E2D69"/>
    <w:rsid w:val="004006D6"/>
    <w:rsid w:val="00416B40"/>
    <w:rsid w:val="00440D10"/>
    <w:rsid w:val="004419CC"/>
    <w:rsid w:val="004A4C97"/>
    <w:rsid w:val="004A4FA2"/>
    <w:rsid w:val="005018B2"/>
    <w:rsid w:val="0054134F"/>
    <w:rsid w:val="005A4DAC"/>
    <w:rsid w:val="00656762"/>
    <w:rsid w:val="00690894"/>
    <w:rsid w:val="006A3C2A"/>
    <w:rsid w:val="006C28C4"/>
    <w:rsid w:val="006D2315"/>
    <w:rsid w:val="007154E2"/>
    <w:rsid w:val="0073557D"/>
    <w:rsid w:val="007B40DF"/>
    <w:rsid w:val="007C2FC7"/>
    <w:rsid w:val="0080450A"/>
    <w:rsid w:val="008214DB"/>
    <w:rsid w:val="00827466"/>
    <w:rsid w:val="00830C38"/>
    <w:rsid w:val="00866529"/>
    <w:rsid w:val="008761C7"/>
    <w:rsid w:val="008B1DC8"/>
    <w:rsid w:val="008E030C"/>
    <w:rsid w:val="009B0D7B"/>
    <w:rsid w:val="009D74B1"/>
    <w:rsid w:val="00A20977"/>
    <w:rsid w:val="00A40D5D"/>
    <w:rsid w:val="00A835AA"/>
    <w:rsid w:val="00AB7450"/>
    <w:rsid w:val="00B05BBC"/>
    <w:rsid w:val="00B2091F"/>
    <w:rsid w:val="00B620A5"/>
    <w:rsid w:val="00B92A7D"/>
    <w:rsid w:val="00BC77A0"/>
    <w:rsid w:val="00BF0E53"/>
    <w:rsid w:val="00C304BD"/>
    <w:rsid w:val="00C80F0D"/>
    <w:rsid w:val="00CA2918"/>
    <w:rsid w:val="00CA3D54"/>
    <w:rsid w:val="00CC0C85"/>
    <w:rsid w:val="00CE5FF1"/>
    <w:rsid w:val="00CF7564"/>
    <w:rsid w:val="00D0429A"/>
    <w:rsid w:val="00D67CF7"/>
    <w:rsid w:val="00D801D3"/>
    <w:rsid w:val="00DA3FAF"/>
    <w:rsid w:val="00DD631F"/>
    <w:rsid w:val="00E10D6A"/>
    <w:rsid w:val="00E435B5"/>
    <w:rsid w:val="00E636EA"/>
    <w:rsid w:val="00E81A39"/>
    <w:rsid w:val="00E86F81"/>
    <w:rsid w:val="00EB3683"/>
    <w:rsid w:val="00EC4142"/>
    <w:rsid w:val="00ED32BE"/>
    <w:rsid w:val="00ED7ACA"/>
    <w:rsid w:val="00EE2967"/>
    <w:rsid w:val="00EE4C36"/>
    <w:rsid w:val="00F02622"/>
    <w:rsid w:val="00F2514E"/>
    <w:rsid w:val="00F608F3"/>
    <w:rsid w:val="00FA2198"/>
    <w:rsid w:val="00FA4E30"/>
    <w:rsid w:val="00FD1A65"/>
    <w:rsid w:val="00FD2363"/>
    <w:rsid w:val="00FD60D3"/>
    <w:rsid w:val="00FE55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0C"/>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rsid w:val="00087C09"/>
    <w:rPr>
      <w:rFonts w:ascii="Times New Roman" w:hAnsi="Times New Roman"/>
      <w:szCs w:val="24"/>
    </w:rPr>
  </w:style>
  <w:style w:type="paragraph" w:styleId="TOC2">
    <w:name w:val="toc 2"/>
    <w:basedOn w:val="Normal"/>
    <w:uiPriority w:val="99"/>
    <w:rsid w:val="00087C09"/>
    <w:pPr>
      <w:pBdr>
        <w:top w:val="none" w:sz="0" w:space="3" w:color="000000"/>
        <w:left w:val="none" w:sz="0" w:space="3" w:color="000000"/>
        <w:bottom w:val="none" w:sz="0" w:space="3" w:color="000000"/>
        <w:right w:val="none" w:sz="0" w:space="3" w:color="000000"/>
      </w:pBdr>
      <w:ind w:left="420"/>
    </w:pPr>
    <w:rPr>
      <w:rFonts w:ascii="Times New Roman" w:hAnsi="Times New Roman"/>
      <w:szCs w:val="24"/>
    </w:rPr>
  </w:style>
  <w:style w:type="paragraph" w:styleId="Header">
    <w:name w:val="header"/>
    <w:basedOn w:val="Normal"/>
    <w:link w:val="HeaderChar"/>
    <w:uiPriority w:val="99"/>
    <w:rsid w:val="00087C09"/>
    <w:pPr>
      <w:pBdr>
        <w:top w:val="none" w:sz="0" w:space="3" w:color="000000"/>
        <w:left w:val="none" w:sz="0" w:space="3" w:color="000000"/>
        <w:bottom w:val="single" w:sz="6" w:space="1" w:color="000000"/>
        <w:right w:val="none" w:sz="0" w:space="3" w:color="000000"/>
      </w:pBdr>
      <w:tabs>
        <w:tab w:val="center" w:pos="4153"/>
        <w:tab w:val="right" w:pos="8306"/>
      </w:tabs>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087C09"/>
    <w:rPr>
      <w:rFonts w:ascii="Times New Roman" w:hAnsi="Times New Roman" w:cs="Times New Roman"/>
      <w:sz w:val="18"/>
    </w:rPr>
  </w:style>
  <w:style w:type="paragraph" w:styleId="Footer">
    <w:name w:val="footer"/>
    <w:basedOn w:val="Normal"/>
    <w:link w:val="FooterChar"/>
    <w:uiPriority w:val="99"/>
    <w:rsid w:val="00087C09"/>
    <w:pPr>
      <w:pBdr>
        <w:top w:val="none" w:sz="0" w:space="3" w:color="000000"/>
        <w:left w:val="none" w:sz="0" w:space="3" w:color="000000"/>
        <w:bottom w:val="none" w:sz="0" w:space="3" w:color="000000"/>
        <w:right w:val="none" w:sz="0" w:space="3" w:color="000000"/>
      </w:pBdr>
      <w:tabs>
        <w:tab w:val="center" w:pos="4153"/>
        <w:tab w:val="right" w:pos="8306"/>
      </w:tabs>
      <w:jc w:val="left"/>
    </w:pPr>
    <w:rPr>
      <w:rFonts w:ascii="Times New Roman" w:hAnsi="Times New Roman"/>
      <w:sz w:val="18"/>
      <w:szCs w:val="18"/>
    </w:rPr>
  </w:style>
  <w:style w:type="character" w:customStyle="1" w:styleId="FooterChar">
    <w:name w:val="Footer Char"/>
    <w:basedOn w:val="DefaultParagraphFont"/>
    <w:link w:val="Footer"/>
    <w:uiPriority w:val="99"/>
    <w:locked/>
    <w:rsid w:val="00087C09"/>
    <w:rPr>
      <w:rFonts w:ascii="Times New Roman" w:hAnsi="Times New Roman" w:cs="Times New Roman"/>
      <w:sz w:val="18"/>
    </w:rPr>
  </w:style>
  <w:style w:type="paragraph" w:styleId="NormalWeb">
    <w:name w:val="Normal (Web)"/>
    <w:basedOn w:val="Normal"/>
    <w:uiPriority w:val="99"/>
    <w:rsid w:val="00087C09"/>
    <w:pPr>
      <w:widowControl/>
      <w:pBdr>
        <w:top w:val="none" w:sz="0" w:space="3" w:color="000000"/>
        <w:left w:val="none" w:sz="0" w:space="3" w:color="000000"/>
        <w:bottom w:val="none" w:sz="0" w:space="3" w:color="000000"/>
        <w:right w:val="none" w:sz="0" w:space="3" w:color="000000"/>
      </w:pBdr>
      <w:spacing w:before="100" w:beforeAutospacing="1" w:after="100" w:afterAutospacing="1"/>
      <w:jc w:val="left"/>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11</Pages>
  <Words>551</Words>
  <Characters>3144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霸州市政务服务管理办公室</dc:title>
  <dc:subject/>
  <dc:creator>guest</dc:creator>
  <cp:keywords/>
  <dc:description/>
  <cp:lastModifiedBy>微软用户</cp:lastModifiedBy>
  <cp:revision>7</cp:revision>
  <cp:lastPrinted>2017-10-29T20:19:00Z</cp:lastPrinted>
  <dcterms:created xsi:type="dcterms:W3CDTF">2017-11-05T07:31:00Z</dcterms:created>
  <dcterms:modified xsi:type="dcterms:W3CDTF">2017-11-05T07:52:00Z</dcterms:modified>
</cp:coreProperties>
</file>